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B63" w:rsidRPr="0098611A" w:rsidRDefault="00E04B63" w:rsidP="0098611A">
      <w:pPr>
        <w:spacing w:after="120" w:line="260" w:lineRule="atLeast"/>
        <w:ind w:left="0" w:firstLine="0"/>
        <w:jc w:val="left"/>
        <w:rPr>
          <w:b/>
          <w:szCs w:val="22"/>
          <w:u w:val="single"/>
          <w:lang w:eastAsia="en-US"/>
        </w:rPr>
      </w:pPr>
      <w:bookmarkStart w:id="0" w:name="_GoBack"/>
      <w:bookmarkEnd w:id="0"/>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E04B63" w:rsidRPr="00D8014D"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rsidR="00E04B63" w:rsidRPr="00D8014D" w:rsidRDefault="00F37858" w:rsidP="00E3545D">
            <w:pPr>
              <w:spacing w:line="960" w:lineRule="auto"/>
              <w:ind w:left="0" w:firstLine="0"/>
              <w:jc w:val="left"/>
              <w:rPr>
                <w:rFonts w:ascii="Arial" w:hAnsi="Arial" w:cs="Arial"/>
                <w:b/>
                <w:bCs/>
                <w:sz w:val="20"/>
                <w:szCs w:val="24"/>
              </w:rPr>
            </w:pPr>
            <w:r>
              <w:rPr>
                <w:rFonts w:ascii="Arial Black" w:hAnsi="Arial Black"/>
                <w:noProof/>
                <w:sz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i1025" type="#_x0000_t75" alt="South Black and White Logo" style="width:110.25pt;height:52.5pt;visibility:visible">
                  <v:imagedata r:id="rId8" o:title=""/>
                </v:shape>
              </w:pict>
            </w:r>
          </w:p>
        </w:tc>
        <w:tc>
          <w:tcPr>
            <w:tcW w:w="5700" w:type="dxa"/>
            <w:gridSpan w:val="8"/>
            <w:vMerge w:val="restart"/>
            <w:tcBorders>
              <w:top w:val="nil"/>
              <w:left w:val="single" w:sz="4" w:space="0" w:color="auto"/>
              <w:right w:val="nil"/>
            </w:tcBorders>
            <w:noWrap/>
            <w:vAlign w:val="bottom"/>
          </w:tcPr>
          <w:p w:rsidR="00E04B63" w:rsidRDefault="00E04B63" w:rsidP="00E73DF4">
            <w:pPr>
              <w:ind w:left="0" w:firstLine="0"/>
              <w:jc w:val="center"/>
              <w:rPr>
                <w:rFonts w:ascii="Arial" w:hAnsi="Arial" w:cs="Arial"/>
                <w:b/>
                <w:bCs/>
                <w:sz w:val="28"/>
                <w:szCs w:val="28"/>
              </w:rPr>
            </w:pPr>
            <w:smartTag w:uri="urn:schemas-microsoft-com:office:smarttags" w:element="place">
              <w:r>
                <w:rPr>
                  <w:rFonts w:ascii="Arial" w:hAnsi="Arial" w:cs="Arial"/>
                  <w:b/>
                  <w:bCs/>
                  <w:sz w:val="28"/>
                  <w:szCs w:val="28"/>
                </w:rPr>
                <w:t>South Oxfordshire</w:t>
              </w:r>
            </w:smartTag>
            <w:r>
              <w:rPr>
                <w:rFonts w:ascii="Arial" w:hAnsi="Arial" w:cs="Arial"/>
                <w:b/>
                <w:bCs/>
                <w:sz w:val="28"/>
                <w:szCs w:val="28"/>
              </w:rPr>
              <w:t xml:space="preserve"> </w:t>
            </w:r>
            <w:r w:rsidRPr="00D8014D">
              <w:rPr>
                <w:rFonts w:ascii="Arial" w:hAnsi="Arial" w:cs="Arial"/>
                <w:b/>
                <w:bCs/>
                <w:sz w:val="28"/>
                <w:szCs w:val="28"/>
              </w:rPr>
              <w:t xml:space="preserve">Local Plan </w:t>
            </w:r>
            <w:r>
              <w:rPr>
                <w:rFonts w:ascii="Arial" w:hAnsi="Arial" w:cs="Arial"/>
                <w:b/>
                <w:bCs/>
                <w:sz w:val="28"/>
                <w:szCs w:val="28"/>
              </w:rPr>
              <w:t>2033</w:t>
            </w:r>
          </w:p>
          <w:p w:rsidR="00E04B63" w:rsidRDefault="00E04B63" w:rsidP="00E73DF4">
            <w:pPr>
              <w:ind w:left="0" w:firstLine="0"/>
              <w:jc w:val="center"/>
              <w:rPr>
                <w:rFonts w:ascii="Arial" w:hAnsi="Arial" w:cs="Arial"/>
                <w:sz w:val="28"/>
                <w:szCs w:val="28"/>
              </w:rPr>
            </w:pPr>
            <w:r>
              <w:rPr>
                <w:rFonts w:ascii="Arial" w:hAnsi="Arial" w:cs="Arial"/>
                <w:sz w:val="28"/>
                <w:szCs w:val="28"/>
              </w:rPr>
              <w:t>Publication Version</w:t>
            </w:r>
          </w:p>
          <w:p w:rsidR="00E04B63" w:rsidRPr="000C7AEE" w:rsidRDefault="00E04B63"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b/>
                <w:bCs/>
                <w:sz w:val="20"/>
                <w:szCs w:val="24"/>
              </w:rPr>
            </w:pPr>
            <w:r w:rsidRPr="00D8014D">
              <w:rPr>
                <w:rFonts w:ascii="Arial" w:hAnsi="Arial" w:cs="Arial"/>
                <w:b/>
                <w:bCs/>
                <w:sz w:val="20"/>
                <w:szCs w:val="24"/>
              </w:rPr>
              <w:t>Ref:</w:t>
            </w:r>
          </w:p>
          <w:p w:rsidR="00E04B63" w:rsidRDefault="00E04B63" w:rsidP="0098611A">
            <w:pPr>
              <w:ind w:left="0" w:firstLine="0"/>
              <w:jc w:val="left"/>
              <w:rPr>
                <w:rFonts w:ascii="Arial" w:hAnsi="Arial" w:cs="Arial"/>
                <w:b/>
                <w:bCs/>
                <w:sz w:val="20"/>
                <w:szCs w:val="24"/>
              </w:rPr>
            </w:pPr>
          </w:p>
          <w:p w:rsidR="00E04B63" w:rsidRDefault="00E04B63" w:rsidP="0098611A">
            <w:pPr>
              <w:ind w:left="0" w:firstLine="0"/>
              <w:jc w:val="left"/>
              <w:rPr>
                <w:rFonts w:ascii="Arial" w:hAnsi="Arial" w:cs="Arial"/>
                <w:b/>
                <w:bCs/>
                <w:sz w:val="20"/>
                <w:szCs w:val="24"/>
              </w:rPr>
            </w:pPr>
          </w:p>
          <w:p w:rsidR="00E04B63" w:rsidRPr="00D8014D" w:rsidRDefault="00E04B63" w:rsidP="0098611A">
            <w:pPr>
              <w:ind w:left="0" w:firstLine="0"/>
              <w:jc w:val="left"/>
              <w:rPr>
                <w:rFonts w:ascii="Arial" w:hAnsi="Arial" w:cs="Arial"/>
                <w:b/>
                <w:bCs/>
                <w:sz w:val="20"/>
                <w:szCs w:val="24"/>
              </w:rPr>
            </w:pPr>
          </w:p>
          <w:p w:rsidR="00E04B63" w:rsidRPr="00D8014D" w:rsidRDefault="00E04B63"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rsidR="00E04B63" w:rsidRPr="00D8014D" w:rsidRDefault="00E04B63" w:rsidP="0098611A">
            <w:pPr>
              <w:ind w:left="0" w:firstLine="0"/>
              <w:jc w:val="left"/>
              <w:rPr>
                <w:rFonts w:ascii="Arial" w:hAnsi="Arial" w:cs="Arial"/>
                <w:sz w:val="20"/>
                <w:szCs w:val="24"/>
              </w:rPr>
            </w:pPr>
          </w:p>
        </w:tc>
      </w:tr>
      <w:tr w:rsidR="00E04B63" w:rsidRPr="00D8014D"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rsidR="00E04B63" w:rsidRPr="00D8014D" w:rsidRDefault="00E04B63"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rsidR="00E04B63" w:rsidRPr="00D8014D" w:rsidRDefault="00E04B63"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rsidR="00E04B63" w:rsidRPr="00D8014D" w:rsidRDefault="00E04B63" w:rsidP="0098611A">
            <w:pPr>
              <w:ind w:left="0" w:firstLine="0"/>
              <w:jc w:val="left"/>
              <w:rPr>
                <w:rFonts w:ascii="Arial" w:hAnsi="Arial" w:cs="Arial"/>
                <w:sz w:val="20"/>
                <w:szCs w:val="24"/>
              </w:rPr>
            </w:pPr>
          </w:p>
        </w:tc>
      </w:tr>
      <w:tr w:rsidR="00E04B63" w:rsidRPr="00D8014D"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rsidR="00E04B63" w:rsidRPr="00D8014D" w:rsidRDefault="00E04B63"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rsidR="00E04B63" w:rsidRPr="00D8014D" w:rsidRDefault="00E04B63"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rsidR="00E04B63" w:rsidRPr="00D8014D" w:rsidRDefault="00E04B63" w:rsidP="0098611A">
            <w:pPr>
              <w:ind w:left="0" w:firstLine="0"/>
              <w:jc w:val="left"/>
              <w:rPr>
                <w:rFonts w:ascii="Arial" w:hAnsi="Arial" w:cs="Arial"/>
                <w:color w:val="FFFFFF"/>
                <w:sz w:val="20"/>
                <w:szCs w:val="24"/>
              </w:rPr>
            </w:pPr>
          </w:p>
        </w:tc>
      </w:tr>
      <w:tr w:rsidR="00E04B63" w:rsidRPr="00D8014D" w:rsidTr="00D23535">
        <w:trPr>
          <w:cantSplit/>
          <w:trHeight w:val="87"/>
        </w:trPr>
        <w:tc>
          <w:tcPr>
            <w:tcW w:w="10157" w:type="dxa"/>
            <w:gridSpan w:val="11"/>
            <w:tcBorders>
              <w:top w:val="double" w:sz="4" w:space="0" w:color="auto"/>
              <w:left w:val="nil"/>
              <w:bottom w:val="nil"/>
            </w:tcBorders>
            <w:noWrap/>
            <w:vAlign w:val="bottom"/>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FE69A7">
        <w:trPr>
          <w:cantSplit/>
          <w:trHeight w:val="516"/>
        </w:trPr>
        <w:tc>
          <w:tcPr>
            <w:tcW w:w="7875" w:type="dxa"/>
            <w:gridSpan w:val="8"/>
            <w:tcBorders>
              <w:top w:val="nil"/>
              <w:left w:val="nil"/>
              <w:right w:val="nil"/>
            </w:tcBorders>
            <w:noWrap/>
            <w:vAlign w:val="center"/>
          </w:tcPr>
          <w:p w:rsidR="00E04B63" w:rsidRPr="00137B1D" w:rsidRDefault="00E04B63" w:rsidP="0098611A">
            <w:pPr>
              <w:ind w:left="0" w:firstLine="0"/>
              <w:jc w:val="left"/>
              <w:rPr>
                <w:rFonts w:ascii="Arial" w:hAnsi="Arial" w:cs="Arial"/>
                <w:b/>
                <w:bCs/>
                <w:sz w:val="24"/>
                <w:szCs w:val="24"/>
              </w:rPr>
            </w:pPr>
            <w:r w:rsidRPr="00137B1D">
              <w:rPr>
                <w:rFonts w:ascii="Arial" w:hAnsi="Arial" w:cs="Arial"/>
                <w:b/>
                <w:bCs/>
                <w:sz w:val="24"/>
                <w:szCs w:val="24"/>
              </w:rPr>
              <w:t>Name of the Local Plan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rsidR="00E04B63" w:rsidRPr="00137B1D" w:rsidRDefault="00E04B63" w:rsidP="00FE69A7">
            <w:pPr>
              <w:ind w:left="0" w:firstLine="0"/>
              <w:jc w:val="left"/>
              <w:rPr>
                <w:rFonts w:ascii="Arial" w:hAnsi="Arial" w:cs="Arial"/>
                <w:sz w:val="24"/>
                <w:szCs w:val="24"/>
              </w:rPr>
            </w:pPr>
            <w:smartTag w:uri="urn:schemas-microsoft-com:office:smarttags" w:element="place">
              <w:r>
                <w:rPr>
                  <w:rFonts w:ascii="Arial" w:hAnsi="Arial" w:cs="Arial"/>
                  <w:sz w:val="24"/>
                  <w:szCs w:val="24"/>
                </w:rPr>
                <w:t>South Oxfordshire</w:t>
              </w:r>
            </w:smartTag>
            <w:r>
              <w:rPr>
                <w:rFonts w:ascii="Arial" w:hAnsi="Arial" w:cs="Arial"/>
                <w:sz w:val="24"/>
                <w:szCs w:val="24"/>
              </w:rPr>
              <w:t xml:space="preserve"> </w:t>
            </w:r>
            <w:r w:rsidRPr="00137B1D">
              <w:rPr>
                <w:rFonts w:ascii="Arial" w:hAnsi="Arial" w:cs="Arial"/>
                <w:sz w:val="24"/>
                <w:szCs w:val="24"/>
              </w:rPr>
              <w:t>Local Plan</w:t>
            </w:r>
            <w:r>
              <w:rPr>
                <w:rFonts w:ascii="Arial" w:hAnsi="Arial" w:cs="Arial"/>
                <w:sz w:val="24"/>
                <w:szCs w:val="24"/>
              </w:rPr>
              <w:t xml:space="preserve"> 2033 </w:t>
            </w:r>
          </w:p>
        </w:tc>
        <w:tc>
          <w:tcPr>
            <w:tcW w:w="1602" w:type="dxa"/>
            <w:gridSpan w:val="2"/>
            <w:vMerge/>
            <w:tcBorders>
              <w:left w:val="single" w:sz="4"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D23535">
        <w:trPr>
          <w:cantSplit/>
          <w:trHeight w:val="842"/>
        </w:trPr>
        <w:tc>
          <w:tcPr>
            <w:tcW w:w="10157" w:type="dxa"/>
            <w:gridSpan w:val="11"/>
            <w:tcBorders>
              <w:left w:val="nil"/>
              <w:bottom w:val="double" w:sz="4" w:space="0" w:color="auto"/>
            </w:tcBorders>
            <w:noWrap/>
            <w:vAlign w:val="bottom"/>
          </w:tcPr>
          <w:p w:rsidR="00E04B63" w:rsidRDefault="00E04B63" w:rsidP="000C7AEE">
            <w:pPr>
              <w:ind w:left="0" w:firstLine="0"/>
              <w:jc w:val="left"/>
              <w:rPr>
                <w:rFonts w:ascii="Arial" w:hAnsi="Arial" w:cs="Arial"/>
                <w:b/>
                <w:bCs/>
                <w:sz w:val="24"/>
                <w:szCs w:val="24"/>
              </w:rPr>
            </w:pPr>
          </w:p>
          <w:p w:rsidR="00E04B63" w:rsidRPr="00FE69A7" w:rsidRDefault="00E04B63" w:rsidP="00586D5F">
            <w:pPr>
              <w:ind w:left="0" w:firstLine="0"/>
              <w:jc w:val="left"/>
              <w:rPr>
                <w:rFonts w:ascii="Arial" w:hAnsi="Arial" w:cs="Arial"/>
                <w:sz w:val="24"/>
                <w:szCs w:val="24"/>
              </w:rPr>
            </w:pPr>
            <w:r w:rsidRPr="000C7AEE">
              <w:rPr>
                <w:rFonts w:ascii="Arial" w:hAnsi="Arial" w:cs="Arial"/>
                <w:b/>
                <w:bCs/>
                <w:sz w:val="24"/>
                <w:szCs w:val="24"/>
              </w:rPr>
              <w:t>Please return by</w:t>
            </w:r>
            <w:r w:rsidRPr="000C7AEE">
              <w:rPr>
                <w:rFonts w:ascii="Arial" w:hAnsi="Arial" w:cs="Arial"/>
                <w:bCs/>
                <w:sz w:val="24"/>
                <w:szCs w:val="24"/>
              </w:rPr>
              <w:t xml:space="preserve"> </w:t>
            </w:r>
            <w:r w:rsidRPr="000C7AEE">
              <w:rPr>
                <w:rFonts w:ascii="Arial" w:hAnsi="Arial" w:cs="Arial"/>
                <w:b/>
                <w:bCs/>
                <w:sz w:val="24"/>
                <w:szCs w:val="24"/>
              </w:rPr>
              <w:t>5pm on</w:t>
            </w:r>
            <w:r>
              <w:rPr>
                <w:rFonts w:ascii="Arial" w:hAnsi="Arial" w:cs="Arial"/>
                <w:b/>
                <w:bCs/>
                <w:sz w:val="24"/>
                <w:szCs w:val="24"/>
              </w:rPr>
              <w:t xml:space="preserve"> Thursday</w:t>
            </w:r>
            <w:r w:rsidRPr="000C7AEE">
              <w:rPr>
                <w:rFonts w:ascii="Arial" w:hAnsi="Arial" w:cs="Arial"/>
                <w:b/>
                <w:bCs/>
                <w:sz w:val="24"/>
                <w:szCs w:val="24"/>
              </w:rPr>
              <w:t xml:space="preserve"> </w:t>
            </w:r>
            <w:r>
              <w:rPr>
                <w:rFonts w:ascii="Arial" w:hAnsi="Arial" w:cs="Arial"/>
                <w:b/>
                <w:bCs/>
                <w:sz w:val="24"/>
                <w:szCs w:val="24"/>
              </w:rPr>
              <w:t>30</w:t>
            </w:r>
            <w:r w:rsidRPr="000C7AEE">
              <w:rPr>
                <w:rFonts w:ascii="Arial" w:hAnsi="Arial" w:cs="Arial"/>
                <w:b/>
                <w:bCs/>
                <w:sz w:val="24"/>
                <w:szCs w:val="24"/>
              </w:rPr>
              <w:t xml:space="preserve"> November 2017 to:</w:t>
            </w:r>
            <w:r w:rsidRPr="000C7AEE">
              <w:rPr>
                <w:rFonts w:ascii="Arial" w:hAnsi="Arial" w:cs="Arial"/>
                <w:bCs/>
                <w:sz w:val="24"/>
                <w:szCs w:val="24"/>
              </w:rPr>
              <w:t xml:space="preserve"> Planning Policy, South Oxfordshire District Council, </w:t>
            </w:r>
            <w:smartTag w:uri="urn:schemas-microsoft-com:office:smarttags" w:element="address">
              <w:smartTag w:uri="urn:schemas-microsoft-com:office:smarttags" w:element="Street">
                <w:r w:rsidRPr="000C7AEE">
                  <w:rPr>
                    <w:rFonts w:ascii="Arial" w:hAnsi="Arial" w:cs="Arial"/>
                    <w:bCs/>
                    <w:color w:val="000000"/>
                    <w:kern w:val="32"/>
                    <w:sz w:val="24"/>
                    <w:szCs w:val="24"/>
                  </w:rPr>
                  <w:t>135 Eastern Avenue</w:t>
                </w:r>
              </w:smartTag>
              <w:r w:rsidRPr="000C7AEE">
                <w:rPr>
                  <w:rFonts w:ascii="Arial" w:hAnsi="Arial" w:cs="Arial"/>
                  <w:bCs/>
                  <w:color w:val="000000"/>
                  <w:kern w:val="32"/>
                  <w:sz w:val="24"/>
                  <w:szCs w:val="24"/>
                </w:rPr>
                <w:t xml:space="preserve">, </w:t>
              </w:r>
              <w:smartTag w:uri="urn:schemas-microsoft-com:office:smarttags" w:element="City">
                <w:r w:rsidRPr="000C7AEE">
                  <w:rPr>
                    <w:rFonts w:ascii="Arial" w:hAnsi="Arial" w:cs="Arial"/>
                    <w:bCs/>
                    <w:color w:val="000000"/>
                    <w:kern w:val="32"/>
                    <w:sz w:val="24"/>
                    <w:szCs w:val="24"/>
                  </w:rPr>
                  <w:t>Milton</w:t>
                </w:r>
              </w:smartTag>
            </w:smartTag>
            <w:r w:rsidRPr="000C7AEE">
              <w:rPr>
                <w:rFonts w:ascii="Arial" w:hAnsi="Arial" w:cs="Arial"/>
                <w:bCs/>
                <w:color w:val="000000"/>
                <w:kern w:val="32"/>
                <w:sz w:val="24"/>
                <w:szCs w:val="24"/>
              </w:rPr>
              <w:t xml:space="preserve"> Park, Milton, </w:t>
            </w:r>
            <w:smartTag w:uri="urn:schemas-microsoft-com:office:smarttags" w:element="place">
              <w:smartTag w:uri="urn:schemas-microsoft-com:office:smarttags" w:element="City">
                <w:r w:rsidRPr="000C7AEE">
                  <w:rPr>
                    <w:rFonts w:ascii="Arial" w:hAnsi="Arial" w:cs="Arial"/>
                    <w:bCs/>
                    <w:color w:val="000000"/>
                    <w:kern w:val="32"/>
                    <w:sz w:val="24"/>
                    <w:szCs w:val="24"/>
                  </w:rPr>
                  <w:t>Abingdon</w:t>
                </w:r>
              </w:smartTag>
              <w:r w:rsidRPr="000C7AEE">
                <w:rPr>
                  <w:rFonts w:ascii="Arial" w:hAnsi="Arial" w:cs="Arial"/>
                  <w:bCs/>
                  <w:color w:val="000000"/>
                  <w:kern w:val="32"/>
                  <w:sz w:val="24"/>
                  <w:szCs w:val="24"/>
                </w:rPr>
                <w:t xml:space="preserve">, </w:t>
              </w:r>
              <w:smartTag w:uri="urn:schemas-microsoft-com:office:smarttags" w:element="PostalCode">
                <w:r w:rsidRPr="000C7AEE">
                  <w:rPr>
                    <w:rFonts w:ascii="Arial" w:hAnsi="Arial" w:cs="Arial"/>
                    <w:bCs/>
                    <w:color w:val="000000"/>
                    <w:kern w:val="32"/>
                    <w:sz w:val="24"/>
                    <w:szCs w:val="24"/>
                  </w:rPr>
                  <w:t>OX14 4SB</w:t>
                </w:r>
              </w:smartTag>
            </w:smartTag>
            <w:r w:rsidRPr="000C7AEE">
              <w:rPr>
                <w:rFonts w:ascii="Arial" w:hAnsi="Arial" w:cs="Arial"/>
                <w:bCs/>
                <w:color w:val="000000"/>
                <w:kern w:val="32"/>
                <w:sz w:val="24"/>
                <w:szCs w:val="24"/>
              </w:rPr>
              <w:t xml:space="preserve"> or email </w:t>
            </w:r>
            <w:hyperlink r:id="rId9" w:history="1">
              <w:r w:rsidRPr="000C7AEE">
                <w:rPr>
                  <w:rStyle w:val="Hyperlink"/>
                  <w:rFonts w:ascii="Arial" w:hAnsi="Arial" w:cs="Arial"/>
                  <w:sz w:val="24"/>
                  <w:szCs w:val="24"/>
                </w:rPr>
                <w:t>planning.policy@southoxon.gov.uk</w:t>
              </w:r>
            </w:hyperlink>
            <w:r w:rsidRPr="000C7AEE">
              <w:rPr>
                <w:rFonts w:ascii="Arial" w:hAnsi="Arial" w:cs="Arial"/>
                <w:sz w:val="24"/>
                <w:szCs w:val="24"/>
              </w:rPr>
              <w:t xml:space="preserve"> </w:t>
            </w: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D23535">
        <w:trPr>
          <w:cantSplit/>
          <w:trHeight w:val="1263"/>
        </w:trPr>
        <w:tc>
          <w:tcPr>
            <w:tcW w:w="10157" w:type="dxa"/>
            <w:gridSpan w:val="11"/>
            <w:tcBorders>
              <w:top w:val="single" w:sz="4" w:space="0" w:color="auto"/>
              <w:left w:val="nil"/>
              <w:bottom w:val="double" w:sz="4" w:space="0" w:color="auto"/>
            </w:tcBorders>
            <w:noWrap/>
            <w:vAlign w:val="bottom"/>
          </w:tcPr>
          <w:p w:rsidR="00E04B63" w:rsidRDefault="00E04B63" w:rsidP="0098611A">
            <w:pPr>
              <w:ind w:left="0" w:firstLine="0"/>
              <w:jc w:val="left"/>
              <w:rPr>
                <w:rFonts w:ascii="Arial" w:hAnsi="Arial" w:cs="Arial"/>
                <w:sz w:val="24"/>
                <w:szCs w:val="24"/>
              </w:rPr>
            </w:pPr>
            <w:r w:rsidRPr="004F71B3">
              <w:rPr>
                <w:rFonts w:ascii="Arial" w:hAnsi="Arial" w:cs="Arial"/>
                <w:sz w:val="24"/>
                <w:szCs w:val="24"/>
              </w:rPr>
              <w:t xml:space="preserve">This </w:t>
            </w:r>
            <w:r>
              <w:rPr>
                <w:rFonts w:ascii="Arial" w:hAnsi="Arial" w:cs="Arial"/>
                <w:sz w:val="24"/>
                <w:szCs w:val="24"/>
              </w:rPr>
              <w:t xml:space="preserve">form has two parts: </w:t>
            </w:r>
          </w:p>
          <w:p w:rsidR="00E04B63" w:rsidRPr="004F71B3" w:rsidRDefault="00E04B63"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rsidR="00E04B63" w:rsidRPr="000C7AEE" w:rsidRDefault="00E04B63"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330D40">
        <w:trPr>
          <w:cantSplit/>
          <w:trHeight w:val="180"/>
        </w:trPr>
        <w:tc>
          <w:tcPr>
            <w:tcW w:w="10157" w:type="dxa"/>
            <w:gridSpan w:val="11"/>
            <w:tcBorders>
              <w:top w:val="single" w:sz="4" w:space="0" w:color="auto"/>
              <w:left w:val="nil"/>
              <w:bottom w:val="double" w:sz="4" w:space="0" w:color="auto"/>
            </w:tcBorders>
            <w:noWrap/>
            <w:vAlign w:val="bottom"/>
          </w:tcPr>
          <w:p w:rsidR="00E04B63" w:rsidRPr="00330D40" w:rsidRDefault="00E04B63"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rsidR="00E04B63" w:rsidRPr="004F71B3" w:rsidRDefault="00E04B63"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rsidR="00E04B63" w:rsidRPr="00D8014D" w:rsidRDefault="00E04B63"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rsidR="00E04B63" w:rsidRPr="00D8014D" w:rsidRDefault="00E04B63"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rsidR="00E04B63" w:rsidRPr="00D8014D" w:rsidRDefault="00E04B63"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rsidR="00E04B63" w:rsidRPr="00D8014D" w:rsidRDefault="00E04B63"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rsidR="00E04B63" w:rsidRPr="004F71B3" w:rsidRDefault="00E04B63"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rsidR="00E04B63" w:rsidRPr="004F71B3" w:rsidRDefault="00E04B63"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330D40">
        <w:trPr>
          <w:cantSplit/>
          <w:trHeight w:val="120"/>
        </w:trPr>
        <w:tc>
          <w:tcPr>
            <w:tcW w:w="10157" w:type="dxa"/>
            <w:gridSpan w:val="11"/>
            <w:tcBorders>
              <w:top w:val="nil"/>
              <w:left w:val="nil"/>
              <w:bottom w:val="nil"/>
            </w:tcBorders>
            <w:noWrap/>
            <w:vAlign w:val="bottom"/>
          </w:tcPr>
          <w:p w:rsidR="00E04B63" w:rsidRPr="004F71B3" w:rsidRDefault="00E04B63"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rsidR="00E04B63" w:rsidRPr="004F71B3" w:rsidRDefault="00E04B63"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rsidR="00E04B63" w:rsidRPr="00D8014D" w:rsidRDefault="00E04B63"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smartTag w:uri="urn:schemas-microsoft-com:office:smarttags" w:element="place">
              <w:smartTag w:uri="urn:schemas-microsoft-com:office:smarttags" w:element="City">
                <w:r>
                  <w:rPr>
                    <w:rFonts w:ascii="Arial" w:hAnsi="Arial" w:cs="Arial"/>
                    <w:sz w:val="20"/>
                    <w:szCs w:val="24"/>
                  </w:rPr>
                  <w:t>Marshall</w:t>
                </w:r>
              </w:smartTag>
            </w:smartTag>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 xml:space="preserve">Job Title </w:t>
            </w:r>
            <w:r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5C3AC0">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330D40" w:rsidRDefault="00E04B63" w:rsidP="004F71B3">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smartTag w:uri="urn:schemas-microsoft-com:office:smarttags" w:element="address">
              <w:smartTag w:uri="urn:schemas-microsoft-com:office:smarttags" w:element="Street">
                <w:r>
                  <w:rPr>
                    <w:rFonts w:ascii="Arial" w:hAnsi="Arial" w:cs="Arial"/>
                    <w:sz w:val="20"/>
                    <w:szCs w:val="24"/>
                  </w:rPr>
                  <w:t>20 High Street</w:t>
                </w:r>
              </w:smartTag>
            </w:smartTag>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Watlington</w:t>
            </w: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FE69A7">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FE69A7">
        <w:trPr>
          <w:cantSplit/>
          <w:trHeight w:val="300"/>
        </w:trPr>
        <w:tc>
          <w:tcPr>
            <w:tcW w:w="2963" w:type="dxa"/>
            <w:gridSpan w:val="2"/>
            <w:tcBorders>
              <w:top w:val="nil"/>
              <w:left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5C3AC0">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275" w:type="dxa"/>
            <w:tcBorders>
              <w:top w:val="nil"/>
              <w:left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FE69A7">
        <w:trPr>
          <w:cantSplit/>
          <w:trHeight w:val="210"/>
        </w:trPr>
        <w:tc>
          <w:tcPr>
            <w:tcW w:w="6468" w:type="dxa"/>
            <w:gridSpan w:val="6"/>
            <w:tcBorders>
              <w:top w:val="nil"/>
              <w:left w:val="nil"/>
            </w:tcBorders>
            <w:noWrap/>
          </w:tcPr>
          <w:p w:rsidR="00E04B63" w:rsidRDefault="00E04B63" w:rsidP="00330D40">
            <w:pPr>
              <w:ind w:left="0" w:firstLine="0"/>
              <w:jc w:val="left"/>
              <w:rPr>
                <w:rFonts w:ascii="Arial" w:hAnsi="Arial" w:cs="Arial"/>
                <w:b/>
                <w:sz w:val="24"/>
                <w:szCs w:val="24"/>
              </w:rPr>
            </w:pPr>
          </w:p>
          <w:p w:rsidR="00E04B63" w:rsidRPr="00330D40" w:rsidRDefault="00E04B63" w:rsidP="00330D40">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689" w:type="dxa"/>
            <w:gridSpan w:val="5"/>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bl>
    <w:p w:rsidR="00E04B63" w:rsidRDefault="00E04B63"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rsidR="00E04B63" w:rsidRDefault="00E04B63"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ame or organisation: CPRE</w:t>
      </w:r>
    </w:p>
    <w:p w:rsidR="00E04B63" w:rsidRPr="00330D40" w:rsidRDefault="00E04B63" w:rsidP="00A0043D">
      <w:pPr>
        <w:keepNext/>
        <w:pBdr>
          <w:top w:val="single" w:sz="4" w:space="1" w:color="auto"/>
          <w:left w:val="single" w:sz="4" w:space="4" w:color="auto"/>
          <w:bottom w:val="single" w:sz="4" w:space="1" w:color="auto"/>
          <w:right w:val="single" w:sz="4" w:space="4" w:color="auto"/>
        </w:pBdr>
        <w:shd w:val="clear" w:color="auto" w:fill="F2F2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rsidR="00E04B63" w:rsidRPr="00EE1E98" w:rsidRDefault="00F37858" w:rsidP="00A0043D">
      <w:pPr>
        <w:keepNext/>
        <w:spacing w:before="240" w:after="60"/>
        <w:ind w:left="-567" w:firstLine="0"/>
        <w:jc w:val="left"/>
        <w:outlineLvl w:val="0"/>
        <w:rPr>
          <w:rFonts w:ascii="Arial" w:hAnsi="Arial" w:cs="Arial"/>
          <w:bCs/>
          <w:kern w:val="32"/>
          <w:szCs w:val="22"/>
        </w:rPr>
      </w:pPr>
      <w:r>
        <w:rPr>
          <w:noProof/>
        </w:rPr>
        <w:pict>
          <v:rect id="Rectangle 4" o:spid="_x0000_s1026" style="position:absolute;left:0;text-align:left;margin-left:144.1pt;margin-top:3.05pt;width:63.45pt;height:31.35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strokeweight="1pt"/>
        </w:pict>
      </w:r>
      <w:r>
        <w:rPr>
          <w:noProof/>
        </w:rPr>
        <w:pict>
          <v:rect id="Rectangle 5" o:spid="_x0000_s1027" style="position:absolute;left:0;text-align:left;margin-left:296.45pt;margin-top:3.35pt;width:114.4pt;height:33.75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strokeweight="1pt"/>
        </w:pict>
      </w:r>
      <w:r>
        <w:rPr>
          <w:noProof/>
        </w:rPr>
        <w:pict>
          <v:rect id="Rectangle 3" o:spid="_x0000_s1028" style="position:absolute;left:0;text-align:left;margin-left:30pt;margin-top:4.25pt;width:55.2pt;height:31.3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strokeweight="1pt">
            <v:textbox>
              <w:txbxContent>
                <w:p w:rsidR="00E04B63" w:rsidRDefault="00E04B63" w:rsidP="001E06E9">
                  <w:pPr>
                    <w:ind w:left="0" w:firstLine="0"/>
                  </w:pPr>
                </w:p>
              </w:txbxContent>
            </v:textbox>
          </v:rect>
        </w:pict>
      </w:r>
      <w:r w:rsidR="00E04B63" w:rsidRPr="00EE1E98">
        <w:rPr>
          <w:rFonts w:ascii="Arial" w:hAnsi="Arial" w:cs="Arial"/>
          <w:bCs/>
          <w:kern w:val="32"/>
          <w:szCs w:val="22"/>
        </w:rPr>
        <w:t xml:space="preserve">Paragraph </w:t>
      </w:r>
      <w:r w:rsidR="00E04B63" w:rsidRPr="00EE1E98">
        <w:rPr>
          <w:rFonts w:ascii="Arial" w:hAnsi="Arial" w:cs="Arial"/>
          <w:bCs/>
          <w:kern w:val="32"/>
          <w:szCs w:val="22"/>
        </w:rPr>
        <w:tab/>
      </w:r>
      <w:r w:rsidR="00E04B63">
        <w:rPr>
          <w:rFonts w:ascii="Arial" w:hAnsi="Arial" w:cs="Arial"/>
          <w:bCs/>
          <w:kern w:val="32"/>
          <w:szCs w:val="22"/>
        </w:rPr>
        <w:tab/>
      </w:r>
      <w:r w:rsidR="00E04B63">
        <w:rPr>
          <w:rFonts w:ascii="Arial" w:hAnsi="Arial" w:cs="Arial"/>
          <w:bCs/>
          <w:kern w:val="32"/>
          <w:szCs w:val="22"/>
        </w:rPr>
        <w:tab/>
        <w:t xml:space="preserve">Policy </w:t>
      </w:r>
      <w:r w:rsidR="00E04B63">
        <w:rPr>
          <w:rFonts w:ascii="Arial" w:hAnsi="Arial" w:cs="Arial"/>
          <w:bCs/>
          <w:kern w:val="32"/>
          <w:szCs w:val="22"/>
        </w:rPr>
        <w:tab/>
      </w:r>
      <w:r w:rsidR="00E04B63">
        <w:rPr>
          <w:rFonts w:ascii="Arial" w:hAnsi="Arial" w:cs="Arial"/>
          <w:bCs/>
          <w:kern w:val="32"/>
          <w:szCs w:val="22"/>
        </w:rPr>
        <w:tab/>
      </w:r>
      <w:r w:rsidR="00E04B63">
        <w:rPr>
          <w:rFonts w:ascii="Arial" w:hAnsi="Arial" w:cs="Arial"/>
          <w:bCs/>
          <w:kern w:val="32"/>
          <w:szCs w:val="22"/>
        </w:rPr>
        <w:tab/>
        <w:t>Policie</w:t>
      </w:r>
      <w:r w:rsidR="00E04B63" w:rsidRPr="00EE1E98">
        <w:rPr>
          <w:rFonts w:ascii="Arial" w:hAnsi="Arial" w:cs="Arial"/>
          <w:bCs/>
          <w:kern w:val="32"/>
          <w:szCs w:val="22"/>
        </w:rPr>
        <w:t>s Map</w:t>
      </w:r>
    </w:p>
    <w:p w:rsidR="00E04B63" w:rsidRPr="00EE1E98" w:rsidRDefault="00E04B63" w:rsidP="00433EF1">
      <w:pPr>
        <w:ind w:left="0" w:firstLine="0"/>
        <w:jc w:val="left"/>
        <w:rPr>
          <w:rFonts w:ascii="Times New Roman" w:hAnsi="Times New Roman"/>
          <w:szCs w:val="22"/>
        </w:rPr>
      </w:pPr>
    </w:p>
    <w:p w:rsidR="00E04B63" w:rsidRPr="00455E0C" w:rsidRDefault="00E04B63" w:rsidP="00455E0C">
      <w:pPr>
        <w:ind w:left="0" w:firstLine="720"/>
        <w:jc w:val="left"/>
        <w:rPr>
          <w:rFonts w:ascii="Calibri" w:hAnsi="Calibri"/>
          <w:b/>
          <w:sz w:val="28"/>
          <w:szCs w:val="28"/>
        </w:rPr>
      </w:pPr>
      <w:r w:rsidRPr="00455E0C">
        <w:rPr>
          <w:rFonts w:ascii="Calibri" w:hAnsi="Calibri"/>
          <w:b/>
          <w:sz w:val="28"/>
          <w:szCs w:val="28"/>
        </w:rPr>
        <w:t xml:space="preserve">SUSTAINABILITY APPRAISAL AND </w:t>
      </w:r>
    </w:p>
    <w:p w:rsidR="00E04B63" w:rsidRPr="00455E0C" w:rsidRDefault="00E04B63" w:rsidP="00455E0C">
      <w:pPr>
        <w:ind w:left="0" w:firstLine="720"/>
        <w:jc w:val="left"/>
        <w:rPr>
          <w:rFonts w:ascii="Calibri" w:hAnsi="Calibri"/>
          <w:b/>
          <w:sz w:val="28"/>
          <w:szCs w:val="28"/>
        </w:rPr>
      </w:pPr>
      <w:r w:rsidRPr="00455E0C">
        <w:rPr>
          <w:rFonts w:ascii="Calibri" w:hAnsi="Calibri"/>
          <w:b/>
          <w:sz w:val="28"/>
          <w:szCs w:val="28"/>
        </w:rPr>
        <w:t>CHAPTER 12 MONITORING &amp; REVIEW</w:t>
      </w:r>
      <w:r w:rsidRPr="00455E0C">
        <w:rPr>
          <w:rFonts w:ascii="Calibri" w:hAnsi="Calibri"/>
          <w:b/>
          <w:sz w:val="28"/>
          <w:szCs w:val="28"/>
        </w:rPr>
        <w:tab/>
      </w:r>
      <w:r w:rsidRPr="00455E0C">
        <w:rPr>
          <w:rFonts w:ascii="Calibri" w:hAnsi="Calibri"/>
          <w:b/>
          <w:sz w:val="28"/>
          <w:szCs w:val="28"/>
        </w:rPr>
        <w:tab/>
      </w:r>
    </w:p>
    <w:p w:rsidR="00E04B63" w:rsidRDefault="00E04B63" w:rsidP="00433EF1">
      <w:pPr>
        <w:ind w:left="0" w:firstLine="0"/>
        <w:jc w:val="left"/>
        <w:rPr>
          <w:rFonts w:ascii="Times New Roman" w:hAnsi="Times New Roman"/>
          <w:sz w:val="24"/>
          <w:szCs w:val="24"/>
        </w:rPr>
      </w:pPr>
    </w:p>
    <w:p w:rsidR="00E04B63" w:rsidRPr="00EE1E98" w:rsidRDefault="00E04B63" w:rsidP="00AB3190">
      <w:pPr>
        <w:pBdr>
          <w:top w:val="single" w:sz="4" w:space="1" w:color="auto"/>
          <w:left w:val="single" w:sz="4" w:space="4" w:color="auto"/>
          <w:bottom w:val="single" w:sz="4" w:space="1" w:color="auto"/>
          <w:right w:val="single" w:sz="4" w:space="4" w:color="auto"/>
        </w:pBdr>
        <w:shd w:val="clear" w:color="auto" w:fill="F2F2F2"/>
        <w:ind w:left="-567" w:firstLine="0"/>
        <w:jc w:val="left"/>
        <w:rPr>
          <w:rFonts w:ascii="Arial" w:hAnsi="Arial" w:cs="Arial"/>
          <w:i/>
          <w:szCs w:val="22"/>
        </w:rPr>
      </w:pPr>
      <w:r w:rsidRPr="00330D40">
        <w:rPr>
          <w:rFonts w:ascii="Arial" w:hAnsi="Arial" w:cs="Arial"/>
          <w:sz w:val="24"/>
          <w:szCs w:val="24"/>
        </w:rPr>
        <w:t xml:space="preserve">4. Do you consider the Local Plan is: </w:t>
      </w:r>
      <w:r>
        <w:rPr>
          <w:rFonts w:ascii="Arial" w:hAnsi="Arial" w:cs="Arial"/>
          <w:szCs w:val="22"/>
        </w:rPr>
        <w:t>(</w:t>
      </w:r>
      <w:r w:rsidRPr="00EE1E98">
        <w:rPr>
          <w:rFonts w:ascii="Arial" w:hAnsi="Arial" w:cs="Arial"/>
          <w:i/>
          <w:szCs w:val="22"/>
        </w:rPr>
        <w:t xml:space="preserve">Please tick as </w:t>
      </w:r>
      <w:r>
        <w:rPr>
          <w:rFonts w:ascii="Arial" w:hAnsi="Arial" w:cs="Arial"/>
          <w:i/>
          <w:szCs w:val="22"/>
        </w:rPr>
        <w:t>appropriate)</w:t>
      </w:r>
    </w:p>
    <w:p w:rsidR="00E04B63" w:rsidRPr="00EE1E98" w:rsidRDefault="00F37858" w:rsidP="00A0043D">
      <w:pPr>
        <w:ind w:left="-567" w:firstLine="0"/>
        <w:jc w:val="left"/>
        <w:rPr>
          <w:rFonts w:ascii="Arial" w:hAnsi="Arial" w:cs="Arial"/>
          <w:szCs w:val="22"/>
        </w:rPr>
      </w:pPr>
      <w:r>
        <w:rPr>
          <w:noProof/>
        </w:rPr>
        <w:pict>
          <v:rect id="Rectangle 2" o:spid="_x0000_s1029" style="position:absolute;left:0;text-align:left;margin-left:355.25pt;margin-top:7.85pt;width:55.2pt;height:31.35pt;z-index: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strokeweight="1pt"/>
        </w:pict>
      </w:r>
      <w:r>
        <w:rPr>
          <w:noProof/>
        </w:rPr>
        <w:pict>
          <v:rect id="Rectangle 7" o:spid="_x0000_s1030" style="position:absolute;left:0;text-align:left;margin-left:355.75pt;margin-top:9.35pt;width:55.2pt;height:31.35pt;z-index: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strokeweight="1pt"/>
        </w:pict>
      </w:r>
      <w:r>
        <w:rPr>
          <w:noProof/>
        </w:rPr>
        <w:pict>
          <v:rect id="Rectangle 6" o:spid="_x0000_s1031" style="position:absolute;left:0;text-align:left;margin-left:251.25pt;margin-top:9.8pt;width:55.2pt;height:31.35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strokeweight="1pt"/>
        </w:pict>
      </w:r>
    </w:p>
    <w:p w:rsidR="00E04B63" w:rsidRPr="00EE1E98" w:rsidRDefault="00E04B63"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rsidR="00E04B63" w:rsidRPr="00EE1E98" w:rsidRDefault="00E04B63" w:rsidP="00A0043D">
      <w:pPr>
        <w:ind w:left="-567" w:firstLine="0"/>
        <w:jc w:val="left"/>
        <w:rPr>
          <w:rFonts w:ascii="Arial" w:hAnsi="Arial" w:cs="Arial"/>
          <w:szCs w:val="22"/>
        </w:rPr>
      </w:pPr>
    </w:p>
    <w:p w:rsidR="00E04B63" w:rsidRPr="00EE1E98" w:rsidRDefault="00E04B63" w:rsidP="00A0043D">
      <w:pPr>
        <w:ind w:left="-567" w:firstLine="0"/>
        <w:jc w:val="left"/>
        <w:rPr>
          <w:rFonts w:ascii="Arial" w:hAnsi="Arial" w:cs="Arial"/>
          <w:szCs w:val="22"/>
        </w:rPr>
      </w:pPr>
    </w:p>
    <w:p w:rsidR="00E04B63" w:rsidRPr="00EE1E98" w:rsidRDefault="00F37858" w:rsidP="00A0043D">
      <w:pPr>
        <w:ind w:left="-567" w:firstLine="0"/>
        <w:jc w:val="left"/>
        <w:rPr>
          <w:rFonts w:ascii="Arial" w:hAnsi="Arial" w:cs="Arial"/>
          <w:szCs w:val="22"/>
        </w:rPr>
      </w:pPr>
      <w:r>
        <w:rPr>
          <w:noProof/>
        </w:rPr>
        <w:pict>
          <v:rect id="Rectangle 21" o:spid="_x0000_s1032" style="position:absolute;left:0;text-align:left;margin-left:353.65pt;margin-top:4.45pt;width:55.2pt;height:31.35pt;z-index:2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strokeweight="1pt"/>
        </w:pict>
      </w:r>
      <w:r>
        <w:rPr>
          <w:noProof/>
        </w:rPr>
        <w:pict>
          <v:rect id="Rectangle 20" o:spid="_x0000_s1033" style="position:absolute;left:0;text-align:left;margin-left:250.65pt;margin-top:4pt;width:55.2pt;height:31.35pt;z-index:2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strokeweight="1pt">
            <v:textbox>
              <w:txbxContent>
                <w:p w:rsidR="00E04B63" w:rsidRDefault="00E04B63" w:rsidP="001E06E9">
                  <w:pPr>
                    <w:ind w:left="0"/>
                    <w:jc w:val="center"/>
                  </w:pPr>
                </w:p>
              </w:txbxContent>
            </v:textbox>
          </v:rect>
        </w:pict>
      </w:r>
      <w:r>
        <w:rPr>
          <w:noProof/>
        </w:rPr>
        <w:pict>
          <v:rect id="Rectangle 9" o:spid="_x0000_s1034" style="position:absolute;left:0;text-align:left;margin-left:354.15pt;margin-top:4.5pt;width:55.2pt;height:31.35pt;z-index: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strokeweight="1pt"/>
        </w:pict>
      </w:r>
      <w:r>
        <w:rPr>
          <w:noProof/>
        </w:rPr>
        <w:pict>
          <v:rect id="Rectangle 8" o:spid="_x0000_s1035" style="position:absolute;left:0;text-align:left;margin-left:251.15pt;margin-top:4.2pt;width:55.2pt;height:31.35pt;z-index: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strokeweight="1pt"/>
        </w:pict>
      </w:r>
    </w:p>
    <w:p w:rsidR="00E04B63" w:rsidRPr="00EE1E98" w:rsidRDefault="00E04B63"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sidRPr="003C2289">
        <w:rPr>
          <w:rFonts w:ascii="Arial" w:hAnsi="Arial" w:cs="Arial"/>
          <w:b/>
          <w:szCs w:val="22"/>
        </w:rPr>
        <w:t>NO</w:t>
      </w:r>
    </w:p>
    <w:p w:rsidR="00E04B63" w:rsidRPr="00EE1E98" w:rsidRDefault="00E04B63" w:rsidP="00A0043D">
      <w:pPr>
        <w:ind w:left="-567" w:firstLine="0"/>
        <w:jc w:val="left"/>
        <w:rPr>
          <w:rFonts w:ascii="Times New Roman" w:hAnsi="Times New Roman"/>
          <w:szCs w:val="22"/>
        </w:rPr>
      </w:pPr>
    </w:p>
    <w:p w:rsidR="00E04B63" w:rsidRPr="00EE1E98" w:rsidRDefault="00E04B63" w:rsidP="00A0043D">
      <w:pPr>
        <w:ind w:left="-567" w:firstLine="0"/>
        <w:jc w:val="left"/>
        <w:rPr>
          <w:rFonts w:ascii="Arial" w:hAnsi="Arial" w:cs="Arial"/>
          <w:szCs w:val="22"/>
        </w:rPr>
      </w:pPr>
    </w:p>
    <w:p w:rsidR="00E04B63" w:rsidRPr="00EE1E98" w:rsidRDefault="00F37858"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Pr>
          <w:noProof/>
        </w:rPr>
        <w:pict>
          <v:rect id="Rectangle 23" o:spid="_x0000_s1036" style="position:absolute;left:0;text-align:left;margin-left:250.8pt;margin-top:6.7pt;width:55.2pt;height:31.35pt;z-index:2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strokeweight="1pt"/>
        </w:pict>
      </w:r>
      <w:r>
        <w:rPr>
          <w:noProof/>
        </w:rPr>
        <w:pict>
          <v:rect id="Rectangle 24" o:spid="_x0000_s1037" style="position:absolute;left:0;text-align:left;margin-left:353.75pt;margin-top:6.65pt;width:55.2pt;height:31.35pt;z-index: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strokeweight="1pt"/>
        </w:pict>
      </w:r>
      <w:r>
        <w:rPr>
          <w:noProof/>
        </w:rPr>
        <w:pict>
          <v:rect id="Rectangle 10" o:spid="_x0000_s1038" style="position:absolute;left:0;text-align:left;margin-left:251.3pt;margin-top:6.7pt;width:55.2pt;height:31.35pt;z-index: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strokeweight="1pt"/>
        </w:pict>
      </w:r>
      <w:r>
        <w:rPr>
          <w:noProof/>
        </w:rPr>
        <w:pict>
          <v:rect id="Rectangle 11" o:spid="_x0000_s1039" style="position:absolute;left:0;text-align:left;margin-left:354.25pt;margin-top:6.7pt;width:55.2pt;height:31.35pt;z-index: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strokeweight="1pt"/>
        </w:pict>
      </w:r>
    </w:p>
    <w:p w:rsidR="00E04B63" w:rsidRPr="00EE1E98" w:rsidRDefault="00E04B63"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Pr>
          <w:rFonts w:ascii="Arial" w:hAnsi="Arial" w:cs="Arial"/>
          <w:szCs w:val="22"/>
        </w:rPr>
        <w:t xml:space="preserve"> (3) Complies with the Duty to C</w:t>
      </w:r>
      <w:r w:rsidRPr="00EE1E98">
        <w:rPr>
          <w:rFonts w:ascii="Arial" w:hAnsi="Arial" w:cs="Arial"/>
          <w:szCs w:val="22"/>
        </w:rPr>
        <w:t>o</w:t>
      </w:r>
      <w:r>
        <w:rPr>
          <w:rFonts w:ascii="Arial" w:hAnsi="Arial" w:cs="Arial"/>
          <w:szCs w:val="22"/>
        </w:rPr>
        <w:t xml:space="preserve">operate             </w:t>
      </w:r>
      <w:r w:rsidRPr="00EE1E98">
        <w:rPr>
          <w:rFonts w:ascii="Arial" w:hAnsi="Arial" w:cs="Arial"/>
          <w:szCs w:val="22"/>
        </w:rPr>
        <w:t xml:space="preserve">Yes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rsidR="00E04B63" w:rsidRPr="00EE1E98" w:rsidRDefault="00E04B63" w:rsidP="00A0043D">
      <w:pPr>
        <w:ind w:left="-567" w:firstLine="0"/>
        <w:jc w:val="left"/>
        <w:rPr>
          <w:rFonts w:ascii="Times New Roman" w:hAnsi="Times New Roman"/>
          <w:szCs w:val="22"/>
        </w:rPr>
      </w:pPr>
    </w:p>
    <w:p w:rsidR="00E04B63" w:rsidRDefault="00E04B63" w:rsidP="00EE1E98">
      <w:pPr>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E04B63" w:rsidTr="00256D19">
        <w:tc>
          <w:tcPr>
            <w:tcW w:w="9214" w:type="dxa"/>
            <w:shd w:val="clear" w:color="auto" w:fill="F2F2F2"/>
          </w:tcPr>
          <w:p w:rsidR="00E04B63" w:rsidRPr="00256D19" w:rsidRDefault="00E04B63" w:rsidP="00256D19">
            <w:pPr>
              <w:shd w:val="clear" w:color="auto" w:fill="F2F2F2"/>
              <w:ind w:left="0" w:firstLine="0"/>
              <w:jc w:val="left"/>
              <w:rPr>
                <w:rFonts w:ascii="Arial" w:hAnsi="Arial" w:cs="Arial"/>
                <w:sz w:val="20"/>
                <w:szCs w:val="24"/>
              </w:rPr>
            </w:pPr>
            <w:r w:rsidRPr="00256D19">
              <w:rPr>
                <w:rFonts w:ascii="Arial" w:hAnsi="Arial" w:cs="Arial"/>
                <w:sz w:val="24"/>
                <w:szCs w:val="24"/>
              </w:rPr>
              <w:t>5. Please provide details of why you consider the Local Plan is not legally compliant or is unsound or fails to comply with the Duty to Cooperate. Please be as precise as possible. If you wish to support the legal compliance or soundness of the Local Plan or its compliance with the Duty to Cooperate, please also use this box to set out your comments.</w:t>
            </w:r>
          </w:p>
        </w:tc>
      </w:tr>
      <w:tr w:rsidR="00E04B63" w:rsidRPr="00455E0C" w:rsidTr="00256D19">
        <w:tc>
          <w:tcPr>
            <w:tcW w:w="9214" w:type="dxa"/>
          </w:tcPr>
          <w:p w:rsidR="00E04B63" w:rsidRPr="00455E0C" w:rsidRDefault="00E04B63" w:rsidP="00256D19">
            <w:pPr>
              <w:ind w:left="0" w:firstLine="0"/>
              <w:jc w:val="left"/>
              <w:rPr>
                <w:rFonts w:ascii="Calibri" w:hAnsi="Calibri"/>
                <w:sz w:val="24"/>
                <w:szCs w:val="24"/>
              </w:rPr>
            </w:pPr>
            <w:r w:rsidRPr="00455E0C">
              <w:rPr>
                <w:rFonts w:ascii="Calibri" w:hAnsi="Calibri"/>
                <w:sz w:val="24"/>
                <w:szCs w:val="24"/>
              </w:rPr>
              <w:t xml:space="preserve">We </w:t>
            </w:r>
            <w:r>
              <w:rPr>
                <w:rFonts w:ascii="Calibri" w:hAnsi="Calibri"/>
                <w:sz w:val="24"/>
                <w:szCs w:val="24"/>
              </w:rPr>
              <w:t>are presenting our con</w:t>
            </w:r>
            <w:r w:rsidR="00113E3C">
              <w:rPr>
                <w:rFonts w:ascii="Calibri" w:hAnsi="Calibri"/>
                <w:sz w:val="24"/>
                <w:szCs w:val="24"/>
              </w:rPr>
              <w:t>cerns about the Sustainability A</w:t>
            </w:r>
            <w:r>
              <w:rPr>
                <w:rFonts w:ascii="Calibri" w:hAnsi="Calibri"/>
                <w:sz w:val="24"/>
                <w:szCs w:val="24"/>
              </w:rPr>
              <w:t>ppraisal and Implementation, Monitoring and Review together because they should be closely interlinked to be sound and effective but are not.</w:t>
            </w:r>
          </w:p>
          <w:p w:rsidR="00E04B63" w:rsidRPr="00455E0C" w:rsidRDefault="00E04B63" w:rsidP="00256D19">
            <w:pPr>
              <w:ind w:left="0" w:firstLine="0"/>
              <w:jc w:val="left"/>
              <w:rPr>
                <w:rFonts w:ascii="Calibri" w:hAnsi="Calibri"/>
                <w:b/>
                <w:sz w:val="24"/>
                <w:szCs w:val="24"/>
                <w:u w:val="single"/>
              </w:rPr>
            </w:pPr>
          </w:p>
          <w:p w:rsidR="00E04B63" w:rsidRPr="00455E0C" w:rsidRDefault="00E04B63" w:rsidP="00934FC1">
            <w:pPr>
              <w:ind w:left="0" w:firstLine="0"/>
              <w:jc w:val="left"/>
              <w:rPr>
                <w:rFonts w:ascii="Calibri" w:hAnsi="Calibri"/>
                <w:b/>
                <w:sz w:val="24"/>
                <w:szCs w:val="24"/>
                <w:u w:val="single"/>
              </w:rPr>
            </w:pPr>
            <w:r w:rsidRPr="00455E0C">
              <w:rPr>
                <w:rFonts w:ascii="Calibri" w:hAnsi="Calibri"/>
                <w:b/>
                <w:sz w:val="24"/>
                <w:szCs w:val="24"/>
                <w:u w:val="single"/>
              </w:rPr>
              <w:t xml:space="preserve">The Sustainability Appraisal </w:t>
            </w:r>
          </w:p>
          <w:p w:rsidR="00E04B63" w:rsidRDefault="00E04B63" w:rsidP="00934FC1">
            <w:pPr>
              <w:ind w:left="0" w:firstLine="0"/>
              <w:jc w:val="left"/>
              <w:rPr>
                <w:rFonts w:ascii="Calibri" w:hAnsi="Calibri" w:cs="Arial"/>
                <w:szCs w:val="22"/>
              </w:rPr>
            </w:pPr>
          </w:p>
          <w:p w:rsidR="00E04B63" w:rsidRPr="00455E0C" w:rsidRDefault="00E04B63" w:rsidP="00934FC1">
            <w:pPr>
              <w:ind w:left="0" w:firstLine="0"/>
              <w:jc w:val="left"/>
              <w:rPr>
                <w:rFonts w:ascii="Calibri" w:hAnsi="Calibri" w:cs="Arial"/>
                <w:szCs w:val="22"/>
              </w:rPr>
            </w:pPr>
            <w:r>
              <w:rPr>
                <w:rFonts w:ascii="Calibri" w:hAnsi="Calibri" w:cs="Arial"/>
                <w:szCs w:val="22"/>
              </w:rPr>
              <w:t xml:space="preserve">The </w:t>
            </w:r>
            <w:r w:rsidRPr="00455E0C">
              <w:rPr>
                <w:rFonts w:ascii="Calibri" w:hAnsi="Calibri" w:cs="Arial"/>
                <w:b/>
                <w:szCs w:val="22"/>
              </w:rPr>
              <w:t>Sustainability Appraisal</w:t>
            </w:r>
            <w:r w:rsidRPr="00455E0C">
              <w:rPr>
                <w:rFonts w:ascii="Calibri" w:hAnsi="Calibri" w:cs="Arial"/>
                <w:szCs w:val="22"/>
              </w:rPr>
              <w:t xml:space="preserve"> does not comply with the SEA Regulations in that it does NOT pre</w:t>
            </w:r>
            <w:r w:rsidR="00113E3C">
              <w:rPr>
                <w:rFonts w:ascii="Calibri" w:hAnsi="Calibri" w:cs="Arial"/>
                <w:szCs w:val="22"/>
              </w:rPr>
              <w:t>dict the actual likely overall e</w:t>
            </w:r>
            <w:r w:rsidRPr="00455E0C">
              <w:rPr>
                <w:rFonts w:ascii="Calibri" w:hAnsi="Calibri" w:cs="Arial"/>
                <w:szCs w:val="22"/>
              </w:rPr>
              <w:t xml:space="preserve">ffects on the environment as required under Regulation 12(3) and Schedule 2, especially in respect of:   </w:t>
            </w:r>
          </w:p>
          <w:p w:rsidR="00E04B63" w:rsidRPr="00455E0C" w:rsidRDefault="00E04B63" w:rsidP="00934FC1">
            <w:pPr>
              <w:numPr>
                <w:ilvl w:val="0"/>
                <w:numId w:val="15"/>
              </w:numPr>
              <w:jc w:val="left"/>
              <w:rPr>
                <w:rFonts w:ascii="Calibri" w:hAnsi="Calibri" w:cs="Arial"/>
                <w:szCs w:val="22"/>
              </w:rPr>
            </w:pPr>
            <w:r w:rsidRPr="00455E0C">
              <w:rPr>
                <w:rFonts w:ascii="Calibri" w:hAnsi="Calibri" w:cs="Arial"/>
                <w:szCs w:val="22"/>
              </w:rPr>
              <w:t xml:space="preserve">landscape quality or character; </w:t>
            </w:r>
          </w:p>
          <w:p w:rsidR="00E04B63" w:rsidRPr="00455E0C" w:rsidRDefault="00E04B63" w:rsidP="00934FC1">
            <w:pPr>
              <w:numPr>
                <w:ilvl w:val="0"/>
                <w:numId w:val="15"/>
              </w:numPr>
              <w:jc w:val="left"/>
              <w:rPr>
                <w:rFonts w:ascii="Calibri" w:hAnsi="Calibri" w:cs="Arial"/>
                <w:szCs w:val="22"/>
              </w:rPr>
            </w:pPr>
            <w:r w:rsidRPr="00455E0C">
              <w:rPr>
                <w:rFonts w:ascii="Calibri" w:hAnsi="Calibri" w:cs="Arial"/>
                <w:szCs w:val="22"/>
              </w:rPr>
              <w:t xml:space="preserve">dark skies and light pollution; </w:t>
            </w:r>
          </w:p>
          <w:p w:rsidR="00E04B63" w:rsidRPr="00455E0C" w:rsidRDefault="00E04B63" w:rsidP="00934FC1">
            <w:pPr>
              <w:numPr>
                <w:ilvl w:val="0"/>
                <w:numId w:val="15"/>
              </w:numPr>
              <w:jc w:val="left"/>
              <w:rPr>
                <w:rFonts w:ascii="Calibri" w:hAnsi="Calibri" w:cs="Arial"/>
                <w:szCs w:val="22"/>
              </w:rPr>
            </w:pPr>
            <w:r w:rsidRPr="00455E0C">
              <w:rPr>
                <w:rFonts w:ascii="Calibri" w:hAnsi="Calibri" w:cs="Arial"/>
                <w:szCs w:val="22"/>
              </w:rPr>
              <w:t>loss of tranquil</w:t>
            </w:r>
            <w:r w:rsidR="00113E3C">
              <w:rPr>
                <w:rFonts w:ascii="Calibri" w:hAnsi="Calibri" w:cs="Arial"/>
                <w:szCs w:val="22"/>
              </w:rPr>
              <w:t>l</w:t>
            </w:r>
            <w:r w:rsidRPr="00455E0C">
              <w:rPr>
                <w:rFonts w:ascii="Calibri" w:hAnsi="Calibri" w:cs="Arial"/>
                <w:szCs w:val="22"/>
              </w:rPr>
              <w:t>ity</w:t>
            </w:r>
          </w:p>
          <w:p w:rsidR="00E04B63" w:rsidRPr="00455E0C" w:rsidRDefault="00E04B63" w:rsidP="00934FC1">
            <w:pPr>
              <w:numPr>
                <w:ilvl w:val="0"/>
                <w:numId w:val="15"/>
              </w:numPr>
              <w:jc w:val="left"/>
              <w:rPr>
                <w:rFonts w:ascii="Calibri" w:hAnsi="Calibri" w:cs="Arial"/>
                <w:szCs w:val="22"/>
              </w:rPr>
            </w:pPr>
            <w:r w:rsidRPr="00455E0C">
              <w:rPr>
                <w:rFonts w:ascii="Calibri" w:hAnsi="Calibri" w:cs="Arial"/>
                <w:szCs w:val="22"/>
              </w:rPr>
              <w:t>loss of species and habitats (or habitat creation);</w:t>
            </w:r>
          </w:p>
          <w:p w:rsidR="00E04B63" w:rsidRPr="00455E0C" w:rsidRDefault="00E04B63" w:rsidP="00934FC1">
            <w:pPr>
              <w:numPr>
                <w:ilvl w:val="0"/>
                <w:numId w:val="15"/>
              </w:numPr>
              <w:jc w:val="left"/>
              <w:rPr>
                <w:rFonts w:ascii="Calibri" w:hAnsi="Calibri" w:cs="Arial"/>
                <w:szCs w:val="22"/>
              </w:rPr>
            </w:pPr>
            <w:r w:rsidRPr="00455E0C">
              <w:rPr>
                <w:rFonts w:ascii="Calibri" w:hAnsi="Calibri" w:cs="Arial"/>
                <w:szCs w:val="22"/>
              </w:rPr>
              <w:t xml:space="preserve">historic landscape and character; </w:t>
            </w:r>
          </w:p>
          <w:p w:rsidR="00E04B63" w:rsidRPr="00455E0C" w:rsidRDefault="00E04B63" w:rsidP="00934FC1">
            <w:pPr>
              <w:numPr>
                <w:ilvl w:val="0"/>
                <w:numId w:val="15"/>
              </w:numPr>
              <w:jc w:val="left"/>
              <w:rPr>
                <w:rFonts w:ascii="Calibri" w:hAnsi="Calibri" w:cs="Arial"/>
                <w:szCs w:val="22"/>
              </w:rPr>
            </w:pPr>
            <w:r w:rsidRPr="00455E0C">
              <w:rPr>
                <w:rFonts w:ascii="Calibri" w:hAnsi="Calibri" w:cs="Arial"/>
                <w:szCs w:val="22"/>
              </w:rPr>
              <w:t>loss of or harm to heritage assets and their settings;</w:t>
            </w:r>
          </w:p>
          <w:p w:rsidR="00E04B63" w:rsidRPr="00455E0C" w:rsidRDefault="00E04B63" w:rsidP="00934FC1">
            <w:pPr>
              <w:numPr>
                <w:ilvl w:val="0"/>
                <w:numId w:val="15"/>
              </w:numPr>
              <w:jc w:val="left"/>
              <w:rPr>
                <w:rFonts w:ascii="Calibri" w:hAnsi="Calibri" w:cs="Arial"/>
                <w:szCs w:val="22"/>
              </w:rPr>
            </w:pPr>
            <w:r w:rsidRPr="00455E0C">
              <w:rPr>
                <w:rFonts w:ascii="Calibri" w:hAnsi="Calibri" w:cs="Arial"/>
                <w:szCs w:val="22"/>
              </w:rPr>
              <w:t>loss of archaeological sites and the implications for local resources to access and curate resultant materials.</w:t>
            </w:r>
          </w:p>
          <w:p w:rsidR="00E04B63" w:rsidRPr="00455E0C" w:rsidRDefault="00E04B63" w:rsidP="00934FC1">
            <w:pPr>
              <w:ind w:left="0" w:firstLine="0"/>
              <w:jc w:val="left"/>
              <w:rPr>
                <w:rFonts w:ascii="Calibri" w:hAnsi="Calibri" w:cs="TimesNewRoman"/>
                <w:sz w:val="21"/>
                <w:szCs w:val="21"/>
              </w:rPr>
            </w:pPr>
            <w:r w:rsidRPr="00455E0C">
              <w:rPr>
                <w:rFonts w:ascii="Calibri" w:hAnsi="Calibri" w:cs="Arial"/>
                <w:szCs w:val="22"/>
              </w:rPr>
              <w:t>Nor does it set out or review policies for what practical measures are proposed to “</w:t>
            </w:r>
            <w:r w:rsidRPr="00455E0C">
              <w:rPr>
                <w:rFonts w:ascii="Calibri" w:hAnsi="Calibri" w:cs="TimesNewRoman"/>
                <w:i/>
                <w:sz w:val="21"/>
                <w:szCs w:val="21"/>
              </w:rPr>
              <w:t xml:space="preserve">prevent, reduce and as fully as possible offset” </w:t>
            </w:r>
            <w:r w:rsidRPr="00455E0C">
              <w:rPr>
                <w:rFonts w:ascii="Calibri" w:hAnsi="Calibri" w:cs="TimesNewRoman"/>
                <w:sz w:val="21"/>
                <w:szCs w:val="21"/>
              </w:rPr>
              <w:t xml:space="preserve">the actual on-the-ground effects of development on such environmental assets and characteristics.  </w:t>
            </w:r>
          </w:p>
          <w:p w:rsidR="00E04B63" w:rsidRPr="00455E0C" w:rsidRDefault="00E04B63" w:rsidP="00934FC1">
            <w:pPr>
              <w:ind w:left="0" w:firstLine="0"/>
              <w:jc w:val="left"/>
              <w:rPr>
                <w:rFonts w:ascii="Calibri" w:hAnsi="Calibri" w:cs="Arial"/>
                <w:szCs w:val="22"/>
              </w:rPr>
            </w:pPr>
          </w:p>
          <w:p w:rsidR="00E04B63" w:rsidRPr="00455E0C" w:rsidRDefault="00E04B63" w:rsidP="00934FC1">
            <w:pPr>
              <w:ind w:left="0" w:firstLine="0"/>
              <w:jc w:val="left"/>
              <w:rPr>
                <w:rFonts w:ascii="Calibri" w:hAnsi="Calibri" w:cs="Arial"/>
                <w:szCs w:val="22"/>
              </w:rPr>
            </w:pPr>
            <w:r w:rsidRPr="00455E0C">
              <w:rPr>
                <w:rFonts w:ascii="Calibri" w:hAnsi="Calibri" w:cs="Arial"/>
                <w:szCs w:val="22"/>
              </w:rPr>
              <w:t xml:space="preserve">All these factors that contribute to peoples’ quality of life are both predictable and capable of being monitored to a reasonably good degree.  There are also means by which harm could be remedied reduced or offset where unforeseen effects arise.  </w:t>
            </w:r>
          </w:p>
          <w:p w:rsidR="00E04B63" w:rsidRPr="00455E0C" w:rsidRDefault="00E04B63" w:rsidP="00934FC1">
            <w:pPr>
              <w:ind w:left="0" w:firstLine="0"/>
              <w:jc w:val="left"/>
              <w:rPr>
                <w:rFonts w:ascii="Calibri" w:hAnsi="Calibri" w:cs="Arial"/>
                <w:b/>
                <w:szCs w:val="22"/>
              </w:rPr>
            </w:pPr>
          </w:p>
          <w:p w:rsidR="00E04B63" w:rsidRPr="00455E0C" w:rsidRDefault="00E04B63" w:rsidP="00934FC1">
            <w:pPr>
              <w:ind w:left="0" w:firstLine="0"/>
              <w:jc w:val="left"/>
              <w:rPr>
                <w:rFonts w:ascii="Calibri" w:hAnsi="Calibri" w:cs="Arial"/>
                <w:szCs w:val="22"/>
              </w:rPr>
            </w:pPr>
            <w:r w:rsidRPr="00455E0C">
              <w:rPr>
                <w:rFonts w:ascii="Calibri" w:hAnsi="Calibri" w:cs="Arial"/>
                <w:szCs w:val="22"/>
              </w:rPr>
              <w:t>This is exacerbated by the monitoring framework in Chapter 12, where the monitoring measures for the Development Management Policies also make next to no reference to actual changes to the environment, only decision-making procedures, with no provision to remedy reduce or offset unforeseen impacts on the ground.</w:t>
            </w:r>
          </w:p>
          <w:p w:rsidR="00E04B63" w:rsidRPr="00455E0C" w:rsidRDefault="00E04B63" w:rsidP="00934FC1">
            <w:pPr>
              <w:ind w:left="0" w:firstLine="0"/>
              <w:jc w:val="left"/>
              <w:rPr>
                <w:rFonts w:ascii="Calibri" w:hAnsi="Calibri" w:cs="Arial"/>
                <w:szCs w:val="22"/>
              </w:rPr>
            </w:pPr>
          </w:p>
          <w:p w:rsidR="00E04B63" w:rsidRPr="00455E0C" w:rsidRDefault="00E04B63" w:rsidP="00934FC1">
            <w:pPr>
              <w:autoSpaceDE w:val="0"/>
              <w:autoSpaceDN w:val="0"/>
              <w:adjustRightInd w:val="0"/>
              <w:ind w:left="0" w:firstLine="0"/>
              <w:jc w:val="left"/>
              <w:rPr>
                <w:rFonts w:ascii="Calibri" w:hAnsi="Calibri" w:cs="Arial"/>
                <w:szCs w:val="22"/>
              </w:rPr>
            </w:pPr>
            <w:r w:rsidRPr="00455E0C">
              <w:rPr>
                <w:rFonts w:ascii="Calibri" w:hAnsi="Calibri" w:cs="Arial"/>
                <w:szCs w:val="22"/>
              </w:rPr>
              <w:t xml:space="preserve">As such the Plan is not compliant with Regulation 17(1) of the SEA Regulations (SI 2004 No. 1633) which requires that:   </w:t>
            </w:r>
          </w:p>
          <w:p w:rsidR="00E04B63" w:rsidRPr="00455E0C" w:rsidRDefault="00E04B63" w:rsidP="00934FC1">
            <w:pPr>
              <w:autoSpaceDE w:val="0"/>
              <w:autoSpaceDN w:val="0"/>
              <w:adjustRightInd w:val="0"/>
              <w:ind w:left="0" w:firstLine="0"/>
              <w:jc w:val="left"/>
              <w:rPr>
                <w:rFonts w:ascii="Calibri" w:hAnsi="Calibri" w:cs="Arial"/>
                <w:i/>
                <w:szCs w:val="22"/>
              </w:rPr>
            </w:pPr>
            <w:r w:rsidRPr="00455E0C">
              <w:rPr>
                <w:rFonts w:ascii="Calibri" w:hAnsi="Calibri" w:cs="Arial"/>
                <w:i/>
                <w:szCs w:val="22"/>
              </w:rPr>
              <w:t xml:space="preserve">The </w:t>
            </w:r>
            <w:r w:rsidRPr="00455E0C">
              <w:rPr>
                <w:rFonts w:ascii="Calibri" w:hAnsi="Calibri" w:cs="TimesNewRoman"/>
                <w:i/>
                <w:sz w:val="21"/>
                <w:szCs w:val="21"/>
              </w:rPr>
              <w:t>responsible authority shall monitor the significant environmental effects of the implementation of each plan or programme with the purpose of identifying unforeseen adverse effects at an early stage and being able to undertake appropriate remedial action.</w:t>
            </w:r>
          </w:p>
          <w:p w:rsidR="00E04B63" w:rsidRPr="00455E0C" w:rsidRDefault="00E04B63" w:rsidP="00256D19">
            <w:pPr>
              <w:ind w:left="0" w:firstLine="0"/>
              <w:jc w:val="left"/>
              <w:rPr>
                <w:rFonts w:ascii="Calibri" w:hAnsi="Calibri"/>
                <w:b/>
                <w:sz w:val="24"/>
                <w:szCs w:val="24"/>
                <w:u w:val="single"/>
              </w:rPr>
            </w:pPr>
          </w:p>
          <w:p w:rsidR="00E04B63" w:rsidRPr="00455E0C" w:rsidRDefault="00E04B63" w:rsidP="00256D19">
            <w:pPr>
              <w:ind w:left="0" w:firstLine="0"/>
              <w:jc w:val="left"/>
              <w:rPr>
                <w:rFonts w:ascii="Calibri" w:hAnsi="Calibri"/>
                <w:b/>
                <w:sz w:val="24"/>
                <w:szCs w:val="24"/>
                <w:u w:val="single"/>
              </w:rPr>
            </w:pPr>
            <w:r w:rsidRPr="00455E0C">
              <w:rPr>
                <w:rFonts w:ascii="Calibri" w:hAnsi="Calibri"/>
                <w:b/>
                <w:sz w:val="24"/>
                <w:szCs w:val="24"/>
                <w:u w:val="single"/>
              </w:rPr>
              <w:t>Chapter 12 Monitoring and Review</w:t>
            </w:r>
          </w:p>
          <w:p w:rsidR="00E04B63" w:rsidRPr="00455E0C" w:rsidRDefault="00E04B63" w:rsidP="00256D19">
            <w:pPr>
              <w:ind w:left="0" w:firstLine="0"/>
              <w:jc w:val="left"/>
              <w:rPr>
                <w:rFonts w:ascii="Calibri" w:hAnsi="Calibri"/>
                <w:sz w:val="24"/>
                <w:szCs w:val="24"/>
              </w:rPr>
            </w:pPr>
          </w:p>
          <w:p w:rsidR="00E04B63" w:rsidRPr="00455E0C" w:rsidRDefault="00E04B63" w:rsidP="00256D19">
            <w:pPr>
              <w:autoSpaceDE w:val="0"/>
              <w:autoSpaceDN w:val="0"/>
              <w:adjustRightInd w:val="0"/>
              <w:ind w:left="0" w:firstLine="0"/>
              <w:jc w:val="left"/>
              <w:rPr>
                <w:rFonts w:ascii="Calibri" w:hAnsi="Calibri"/>
                <w:sz w:val="24"/>
                <w:szCs w:val="24"/>
              </w:rPr>
            </w:pPr>
            <w:r>
              <w:rPr>
                <w:rFonts w:ascii="Calibri" w:hAnsi="Calibri"/>
                <w:sz w:val="24"/>
                <w:szCs w:val="24"/>
              </w:rPr>
              <w:t xml:space="preserve">CPRE </w:t>
            </w:r>
            <w:r w:rsidRPr="00455E0C">
              <w:rPr>
                <w:rFonts w:ascii="Calibri" w:hAnsi="Calibri"/>
                <w:sz w:val="24"/>
                <w:szCs w:val="24"/>
              </w:rPr>
              <w:t xml:space="preserve">welcomes this chapter in principle and agrees wholeheartedly that: ‘Monitoring the performance of the Development Plan is essential to assess its effectiveness’ (para 12.1).  We believe, however, that as drafted the plan falls far short of being sound or effective, and does not reflect a balance between the three core strands of sustainable development as set out in paragraph 7 of the NPPF.  The aspiration needs to be supported by an explicit Policy and far more effective and real-world indicators and targets.  </w:t>
            </w:r>
          </w:p>
          <w:p w:rsidR="00E04B63" w:rsidRPr="00455E0C" w:rsidRDefault="00E04B63" w:rsidP="00256D19">
            <w:pPr>
              <w:autoSpaceDE w:val="0"/>
              <w:autoSpaceDN w:val="0"/>
              <w:adjustRightInd w:val="0"/>
              <w:ind w:left="0" w:firstLine="0"/>
              <w:jc w:val="left"/>
              <w:rPr>
                <w:rFonts w:ascii="Calibri" w:hAnsi="Calibri"/>
                <w:sz w:val="24"/>
                <w:szCs w:val="24"/>
              </w:rPr>
            </w:pPr>
          </w:p>
          <w:p w:rsidR="00E04B63" w:rsidRPr="00455E0C" w:rsidRDefault="00E04B63" w:rsidP="00256D19">
            <w:pPr>
              <w:autoSpaceDE w:val="0"/>
              <w:autoSpaceDN w:val="0"/>
              <w:adjustRightInd w:val="0"/>
              <w:ind w:left="0" w:firstLine="0"/>
              <w:jc w:val="left"/>
              <w:rPr>
                <w:rFonts w:ascii="Calibri" w:hAnsi="Calibri"/>
                <w:sz w:val="24"/>
                <w:szCs w:val="24"/>
              </w:rPr>
            </w:pPr>
            <w:r w:rsidRPr="00455E0C">
              <w:rPr>
                <w:rFonts w:ascii="Calibri" w:hAnsi="Calibri"/>
                <w:sz w:val="24"/>
                <w:szCs w:val="24"/>
              </w:rPr>
              <w:t>The monitoring process must address real-world changes in the District not just decision-making procedures.  Furthermore such a policy needs to commit to complete transparency and SODC should commit to producing an annual report on progress against targets which is widely accessible, understandable and discussed.  It is inevitable that some of the targets will not be achieved.  There must also be a clear mechanism to identify actions needed to achieve the targets or, if it is deemed sensible, to review the targets.</w:t>
            </w:r>
          </w:p>
          <w:p w:rsidR="00E04B63" w:rsidRPr="00455E0C" w:rsidRDefault="00E04B63" w:rsidP="00256D19">
            <w:pPr>
              <w:autoSpaceDE w:val="0"/>
              <w:autoSpaceDN w:val="0"/>
              <w:adjustRightInd w:val="0"/>
              <w:ind w:left="0" w:firstLine="0"/>
              <w:jc w:val="left"/>
              <w:rPr>
                <w:rFonts w:ascii="Calibri" w:hAnsi="Calibri"/>
                <w:sz w:val="24"/>
                <w:szCs w:val="24"/>
              </w:rPr>
            </w:pPr>
          </w:p>
          <w:p w:rsidR="00E04B63" w:rsidRPr="00455E0C" w:rsidRDefault="00E04B63" w:rsidP="00256D19">
            <w:pPr>
              <w:ind w:left="0" w:firstLine="0"/>
              <w:jc w:val="left"/>
              <w:rPr>
                <w:rFonts w:ascii="Calibri" w:hAnsi="Calibri"/>
                <w:sz w:val="24"/>
                <w:szCs w:val="24"/>
              </w:rPr>
            </w:pPr>
            <w:r w:rsidRPr="00455E0C">
              <w:rPr>
                <w:rFonts w:ascii="Calibri" w:hAnsi="Calibri"/>
                <w:sz w:val="24"/>
                <w:szCs w:val="24"/>
              </w:rPr>
              <w:t>We believe there are a number of essential indicators currently missing and outline these below.  In particular, there must be a mechanism for calling a halt to premature development if the expectation of job growth far in excess of historical trends is not fulfilled.</w:t>
            </w:r>
          </w:p>
          <w:p w:rsidR="00E04B63" w:rsidRPr="00455E0C" w:rsidRDefault="00E04B63" w:rsidP="00256D19">
            <w:pPr>
              <w:ind w:left="0" w:firstLine="0"/>
              <w:jc w:val="left"/>
              <w:rPr>
                <w:rFonts w:ascii="Calibri" w:hAnsi="Calibri"/>
                <w:sz w:val="24"/>
                <w:szCs w:val="24"/>
              </w:rPr>
            </w:pPr>
          </w:p>
          <w:p w:rsidR="00E04B63" w:rsidRPr="00455E0C" w:rsidRDefault="00E04B63" w:rsidP="00256D19">
            <w:pPr>
              <w:ind w:left="2880" w:firstLine="0"/>
              <w:jc w:val="left"/>
              <w:rPr>
                <w:rFonts w:ascii="Calibri" w:hAnsi="Calibri"/>
                <w:szCs w:val="22"/>
              </w:rPr>
            </w:pPr>
            <w:r w:rsidRPr="00455E0C">
              <w:rPr>
                <w:rFonts w:ascii="Calibri" w:hAnsi="Calibri"/>
                <w:sz w:val="24"/>
                <w:szCs w:val="24"/>
              </w:rPr>
              <w:t xml:space="preserve">                         </w:t>
            </w:r>
            <w:r w:rsidRPr="00455E0C">
              <w:rPr>
                <w:rFonts w:ascii="Calibri" w:hAnsi="Calibri" w:cs="Arial"/>
                <w:szCs w:val="22"/>
              </w:rPr>
              <w:t>(Continue on page 4 /expand box if necessary)</w:t>
            </w:r>
          </w:p>
        </w:tc>
      </w:tr>
    </w:tbl>
    <w:p w:rsidR="00E04B63" w:rsidRPr="00455E0C" w:rsidRDefault="00E04B63" w:rsidP="00330D40">
      <w:pPr>
        <w:ind w:left="5760" w:firstLine="0"/>
        <w:jc w:val="left"/>
        <w:rPr>
          <w:rFonts w:ascii="Calibri" w:hAnsi="Calibri" w:cs="Arial"/>
          <w:b/>
          <w:i/>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E04B63" w:rsidRPr="00455E0C" w:rsidTr="00256D19">
        <w:tc>
          <w:tcPr>
            <w:tcW w:w="9214" w:type="dxa"/>
            <w:shd w:val="clear" w:color="auto" w:fill="F2F2F2"/>
          </w:tcPr>
          <w:p w:rsidR="00E04B63" w:rsidRPr="00455E0C" w:rsidRDefault="00E04B63" w:rsidP="00256D19">
            <w:pPr>
              <w:ind w:left="0" w:firstLine="0"/>
              <w:jc w:val="left"/>
              <w:rPr>
                <w:rFonts w:ascii="Calibri" w:hAnsi="Calibri" w:cs="Arial"/>
                <w:sz w:val="24"/>
                <w:szCs w:val="24"/>
              </w:rPr>
            </w:pPr>
            <w:r w:rsidRPr="00455E0C">
              <w:rPr>
                <w:rFonts w:ascii="Calibri" w:hAnsi="Calibri" w:cs="Arial"/>
                <w:sz w:val="24"/>
                <w:szCs w:val="24"/>
              </w:rPr>
              <w:t>6. Please set out what modification(s) you consider necessary to make the Local Plan legally compliant or sound, having regard to the matter you have identified at 5 above. (NB Please note that any non-compliance with the Duty to Cooperate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04B63" w:rsidRPr="00455E0C" w:rsidTr="00256D19">
        <w:tc>
          <w:tcPr>
            <w:tcW w:w="9214" w:type="dxa"/>
          </w:tcPr>
          <w:p w:rsidR="00E04B63" w:rsidRPr="00455E0C" w:rsidRDefault="00E04B63" w:rsidP="00256D19">
            <w:pPr>
              <w:jc w:val="left"/>
              <w:rPr>
                <w:rFonts w:ascii="Calibri" w:hAnsi="Calibri"/>
                <w:szCs w:val="22"/>
              </w:rPr>
            </w:pPr>
          </w:p>
          <w:p w:rsidR="00E04B63" w:rsidRPr="00455E0C" w:rsidRDefault="00E04B63" w:rsidP="00256D19">
            <w:pPr>
              <w:ind w:left="0" w:firstLine="0"/>
              <w:jc w:val="left"/>
              <w:rPr>
                <w:rFonts w:ascii="Calibri" w:hAnsi="Calibri"/>
                <w:szCs w:val="22"/>
              </w:rPr>
            </w:pPr>
            <w:r w:rsidRPr="00455E0C">
              <w:rPr>
                <w:rFonts w:ascii="Calibri" w:hAnsi="Calibri"/>
                <w:szCs w:val="22"/>
              </w:rPr>
              <w:t xml:space="preserve">A  The Plan requires an explicit Policy to commit to an annual review on progress, against the indicators (or targets) outlined, as follows:  </w:t>
            </w:r>
          </w:p>
          <w:p w:rsidR="00E04B63" w:rsidRPr="00455E0C" w:rsidRDefault="00E04B63" w:rsidP="00256D19">
            <w:pPr>
              <w:ind w:left="0" w:firstLine="0"/>
              <w:jc w:val="left"/>
              <w:rPr>
                <w:rFonts w:ascii="Calibri" w:hAnsi="Calibri"/>
                <w:szCs w:val="22"/>
              </w:rPr>
            </w:pPr>
          </w:p>
          <w:p w:rsidR="00E04B63" w:rsidRPr="00455E0C" w:rsidRDefault="00E04B63" w:rsidP="0054207F">
            <w:pPr>
              <w:autoSpaceDE w:val="0"/>
              <w:autoSpaceDN w:val="0"/>
              <w:adjustRightInd w:val="0"/>
              <w:ind w:left="0" w:firstLine="0"/>
              <w:jc w:val="left"/>
              <w:rPr>
                <w:rFonts w:ascii="Calibri" w:hAnsi="Calibri"/>
                <w:b/>
                <w:i/>
                <w:szCs w:val="22"/>
                <w:u w:val="single"/>
              </w:rPr>
            </w:pPr>
            <w:r w:rsidRPr="00455E0C">
              <w:rPr>
                <w:rFonts w:ascii="Calibri" w:hAnsi="Calibri"/>
                <w:b/>
                <w:i/>
                <w:szCs w:val="22"/>
                <w:u w:val="single"/>
              </w:rPr>
              <w:t xml:space="preserve">[MON1] The Council will monitor delivery of the plan objectives and the effectiveness of policies on an annual basis to ensure that </w:t>
            </w:r>
          </w:p>
          <w:p w:rsidR="00E04B63" w:rsidRPr="00455E0C" w:rsidRDefault="00E04B63" w:rsidP="00500CDD">
            <w:pPr>
              <w:numPr>
                <w:ilvl w:val="0"/>
                <w:numId w:val="17"/>
              </w:numPr>
              <w:autoSpaceDE w:val="0"/>
              <w:autoSpaceDN w:val="0"/>
              <w:adjustRightInd w:val="0"/>
              <w:jc w:val="left"/>
              <w:rPr>
                <w:rFonts w:ascii="Calibri" w:hAnsi="Calibri"/>
                <w:b/>
                <w:i/>
                <w:szCs w:val="22"/>
                <w:u w:val="single"/>
              </w:rPr>
            </w:pPr>
            <w:r w:rsidRPr="00455E0C">
              <w:rPr>
                <w:rFonts w:ascii="Calibri" w:hAnsi="Calibri"/>
                <w:b/>
                <w:i/>
                <w:szCs w:val="22"/>
                <w:u w:val="single"/>
              </w:rPr>
              <w:t>the Council is fully informed of the progress of development in the area and of provisions safeguarding the environment and social well-being;</w:t>
            </w:r>
          </w:p>
          <w:p w:rsidR="00E04B63" w:rsidRPr="00455E0C" w:rsidRDefault="00E04B63" w:rsidP="00500CDD">
            <w:pPr>
              <w:numPr>
                <w:ilvl w:val="0"/>
                <w:numId w:val="17"/>
              </w:numPr>
              <w:autoSpaceDE w:val="0"/>
              <w:autoSpaceDN w:val="0"/>
              <w:adjustRightInd w:val="0"/>
              <w:jc w:val="left"/>
              <w:rPr>
                <w:rFonts w:ascii="Calibri" w:hAnsi="Calibri"/>
                <w:b/>
                <w:i/>
                <w:szCs w:val="22"/>
                <w:u w:val="single"/>
              </w:rPr>
            </w:pPr>
            <w:r w:rsidRPr="00455E0C">
              <w:rPr>
                <w:rFonts w:ascii="Calibri" w:hAnsi="Calibri"/>
                <w:b/>
                <w:i/>
                <w:szCs w:val="22"/>
                <w:u w:val="single"/>
              </w:rPr>
              <w:t>the Council will address effectively any shortcomings, problems or unforeseen issues that may emerge.</w:t>
            </w:r>
          </w:p>
          <w:p w:rsidR="00E04B63" w:rsidRPr="00455E0C" w:rsidRDefault="00E04B63" w:rsidP="0054207F">
            <w:pPr>
              <w:autoSpaceDE w:val="0"/>
              <w:autoSpaceDN w:val="0"/>
              <w:adjustRightInd w:val="0"/>
              <w:ind w:left="0" w:firstLine="0"/>
              <w:jc w:val="left"/>
              <w:rPr>
                <w:rFonts w:ascii="Calibri" w:hAnsi="Calibri"/>
                <w:b/>
                <w:i/>
                <w:szCs w:val="22"/>
                <w:u w:val="single"/>
              </w:rPr>
            </w:pPr>
          </w:p>
          <w:p w:rsidR="00E04B63" w:rsidRPr="00455E0C" w:rsidRDefault="00E04B63" w:rsidP="00B137AC">
            <w:pPr>
              <w:autoSpaceDE w:val="0"/>
              <w:autoSpaceDN w:val="0"/>
              <w:adjustRightInd w:val="0"/>
              <w:ind w:left="0" w:firstLine="0"/>
              <w:jc w:val="left"/>
              <w:rPr>
                <w:rFonts w:ascii="Calibri" w:hAnsi="Calibri"/>
                <w:b/>
                <w:i/>
                <w:szCs w:val="22"/>
                <w:u w:val="single"/>
              </w:rPr>
            </w:pPr>
            <w:r w:rsidRPr="00455E0C">
              <w:rPr>
                <w:rFonts w:ascii="Calibri" w:hAnsi="Calibri"/>
                <w:b/>
                <w:i/>
                <w:szCs w:val="22"/>
                <w:u w:val="single"/>
              </w:rPr>
              <w:t xml:space="preserve">To this end the Council will each year collate data on the progress of development environmental protection and social well-being and publish a review highlighting progress and any problems or shortfalls in delivery, against the indicators and targets listed in the monitoring framework.  This includes reviewing the environmental effects of implementing the plan to identify any unforeseen adverse effects at an early stage. The indicators and targets will themselves be reviewed every 5 years for effectiveness.  </w:t>
            </w:r>
          </w:p>
          <w:p w:rsidR="00E04B63" w:rsidRPr="00455E0C" w:rsidRDefault="00E04B63" w:rsidP="00B137AC">
            <w:pPr>
              <w:autoSpaceDE w:val="0"/>
              <w:autoSpaceDN w:val="0"/>
              <w:adjustRightInd w:val="0"/>
              <w:ind w:left="0" w:firstLine="0"/>
              <w:jc w:val="left"/>
              <w:rPr>
                <w:rFonts w:ascii="Calibri" w:hAnsi="Calibri"/>
                <w:b/>
                <w:i/>
                <w:szCs w:val="22"/>
                <w:u w:val="single"/>
              </w:rPr>
            </w:pPr>
          </w:p>
          <w:p w:rsidR="00E04B63" w:rsidRPr="00455E0C" w:rsidRDefault="00E04B63" w:rsidP="0054207F">
            <w:pPr>
              <w:autoSpaceDE w:val="0"/>
              <w:autoSpaceDN w:val="0"/>
              <w:adjustRightInd w:val="0"/>
              <w:ind w:left="60" w:firstLine="0"/>
              <w:jc w:val="left"/>
              <w:rPr>
                <w:rFonts w:ascii="Calibri" w:hAnsi="Calibri"/>
                <w:b/>
                <w:i/>
                <w:szCs w:val="22"/>
                <w:u w:val="single"/>
              </w:rPr>
            </w:pPr>
            <w:r w:rsidRPr="00455E0C">
              <w:rPr>
                <w:rFonts w:ascii="Calibri" w:hAnsi="Calibri"/>
                <w:b/>
                <w:i/>
                <w:szCs w:val="22"/>
                <w:u w:val="single"/>
              </w:rPr>
              <w:t>If issues or problems of delivery emerge through monitoring, the Council will</w:t>
            </w:r>
          </w:p>
          <w:p w:rsidR="00E04B63" w:rsidRPr="00455E0C" w:rsidRDefault="00E04B63" w:rsidP="00B137AC">
            <w:pPr>
              <w:numPr>
                <w:ilvl w:val="0"/>
                <w:numId w:val="16"/>
              </w:numPr>
              <w:autoSpaceDE w:val="0"/>
              <w:autoSpaceDN w:val="0"/>
              <w:adjustRightInd w:val="0"/>
              <w:jc w:val="left"/>
              <w:rPr>
                <w:rFonts w:ascii="Calibri" w:hAnsi="Calibri"/>
                <w:b/>
                <w:i/>
                <w:szCs w:val="22"/>
                <w:u w:val="single"/>
              </w:rPr>
            </w:pPr>
            <w:r w:rsidRPr="00455E0C">
              <w:rPr>
                <w:rFonts w:ascii="Calibri" w:hAnsi="Calibri"/>
                <w:b/>
                <w:i/>
                <w:szCs w:val="22"/>
                <w:u w:val="single"/>
              </w:rPr>
              <w:t>implement measures to ensure that housing, employment and infrastructure needs are met during the plan period;</w:t>
            </w:r>
          </w:p>
          <w:p w:rsidR="00E04B63" w:rsidRPr="00455E0C" w:rsidRDefault="00E04B63" w:rsidP="00B137AC">
            <w:pPr>
              <w:numPr>
                <w:ilvl w:val="0"/>
                <w:numId w:val="16"/>
              </w:numPr>
              <w:autoSpaceDE w:val="0"/>
              <w:autoSpaceDN w:val="0"/>
              <w:adjustRightInd w:val="0"/>
              <w:jc w:val="left"/>
              <w:rPr>
                <w:rFonts w:ascii="Calibri" w:hAnsi="Calibri"/>
                <w:b/>
                <w:i/>
                <w:szCs w:val="22"/>
                <w:u w:val="single"/>
              </w:rPr>
            </w:pPr>
            <w:r w:rsidRPr="00455E0C">
              <w:rPr>
                <w:rFonts w:ascii="Calibri" w:hAnsi="Calibri"/>
                <w:b/>
                <w:i/>
                <w:szCs w:val="22"/>
                <w:u w:val="single"/>
              </w:rPr>
              <w:t>undertake appropriate remedial action to address any social or public health and well-being issues</w:t>
            </w:r>
          </w:p>
          <w:p w:rsidR="00E04B63" w:rsidRPr="00455E0C" w:rsidRDefault="00E04B63" w:rsidP="00B137AC">
            <w:pPr>
              <w:numPr>
                <w:ilvl w:val="0"/>
                <w:numId w:val="16"/>
              </w:numPr>
              <w:autoSpaceDE w:val="0"/>
              <w:autoSpaceDN w:val="0"/>
              <w:adjustRightInd w:val="0"/>
              <w:jc w:val="left"/>
              <w:rPr>
                <w:rFonts w:ascii="Calibri" w:hAnsi="Calibri"/>
                <w:b/>
                <w:i/>
                <w:szCs w:val="22"/>
                <w:u w:val="single"/>
              </w:rPr>
            </w:pPr>
            <w:r w:rsidRPr="00455E0C">
              <w:rPr>
                <w:rFonts w:ascii="Calibri" w:hAnsi="Calibri"/>
                <w:b/>
                <w:i/>
                <w:szCs w:val="22"/>
                <w:u w:val="single"/>
              </w:rPr>
              <w:t>undertake appropriate remedial action to address environmental effects that are unforeseen or are not being effectively addressed;</w:t>
            </w:r>
          </w:p>
          <w:p w:rsidR="00E04B63" w:rsidRPr="00455E0C" w:rsidRDefault="00E04B63" w:rsidP="00500CDD">
            <w:pPr>
              <w:numPr>
                <w:ilvl w:val="0"/>
                <w:numId w:val="16"/>
              </w:numPr>
              <w:autoSpaceDE w:val="0"/>
              <w:autoSpaceDN w:val="0"/>
              <w:adjustRightInd w:val="0"/>
              <w:jc w:val="left"/>
              <w:rPr>
                <w:rFonts w:ascii="Calibri" w:hAnsi="Calibri"/>
                <w:b/>
                <w:i/>
                <w:szCs w:val="22"/>
                <w:u w:val="single"/>
              </w:rPr>
            </w:pPr>
            <w:r w:rsidRPr="00455E0C">
              <w:rPr>
                <w:rFonts w:ascii="Calibri" w:hAnsi="Calibri"/>
                <w:b/>
                <w:i/>
                <w:szCs w:val="22"/>
                <w:u w:val="single"/>
              </w:rPr>
              <w:t>consider whether a full or partial review of the plan is necessary, and if so take the necessary measures to implement such a review, including measures to curtail premature development if the current expectation of job growth and/or population increases far in excess of historical trends is not fulfilled.</w:t>
            </w:r>
          </w:p>
          <w:p w:rsidR="00E04B63" w:rsidRPr="00455E0C" w:rsidRDefault="00E04B63" w:rsidP="00256D19">
            <w:pPr>
              <w:ind w:left="0" w:firstLine="0"/>
              <w:jc w:val="left"/>
              <w:rPr>
                <w:rFonts w:ascii="Calibri" w:hAnsi="Calibri"/>
                <w:szCs w:val="22"/>
              </w:rPr>
            </w:pPr>
          </w:p>
          <w:p w:rsidR="00E04B63" w:rsidRPr="00455E0C" w:rsidRDefault="00E04B63" w:rsidP="00256D19">
            <w:pPr>
              <w:ind w:left="0" w:firstLine="0"/>
              <w:jc w:val="left"/>
              <w:rPr>
                <w:rFonts w:ascii="Calibri" w:hAnsi="Calibri"/>
                <w:szCs w:val="22"/>
              </w:rPr>
            </w:pPr>
            <w:r>
              <w:rPr>
                <w:rFonts w:ascii="Calibri" w:hAnsi="Calibri"/>
                <w:szCs w:val="22"/>
              </w:rPr>
              <w:t xml:space="preserve">B  </w:t>
            </w:r>
            <w:r w:rsidRPr="00455E0C">
              <w:rPr>
                <w:rFonts w:ascii="Calibri" w:hAnsi="Calibri"/>
                <w:szCs w:val="22"/>
              </w:rPr>
              <w:t xml:space="preserve">GENERAL MONITORING of the Plan and </w:t>
            </w:r>
            <w:r>
              <w:rPr>
                <w:rFonts w:ascii="Calibri" w:hAnsi="Calibri"/>
                <w:szCs w:val="22"/>
              </w:rPr>
              <w:t xml:space="preserve">of the </w:t>
            </w:r>
            <w:r w:rsidRPr="00455E0C">
              <w:rPr>
                <w:rFonts w:ascii="Calibri" w:hAnsi="Calibri"/>
                <w:szCs w:val="22"/>
              </w:rPr>
              <w:t xml:space="preserve">use of natural resources should be expanded to include: </w:t>
            </w:r>
          </w:p>
          <w:p w:rsidR="00E04B63" w:rsidRPr="00455E0C" w:rsidRDefault="00E04B63" w:rsidP="00256D19">
            <w:pPr>
              <w:autoSpaceDE w:val="0"/>
              <w:autoSpaceDN w:val="0"/>
              <w:adjustRightInd w:val="0"/>
              <w:ind w:left="0" w:firstLine="0"/>
              <w:jc w:val="left"/>
              <w:rPr>
                <w:rFonts w:ascii="Calibri" w:hAnsi="Calibri"/>
                <w:sz w:val="24"/>
                <w:szCs w:val="24"/>
              </w:rPr>
            </w:pPr>
          </w:p>
          <w:p w:rsidR="00E04B63" w:rsidRPr="00455E0C" w:rsidRDefault="00E04B63" w:rsidP="00256D19">
            <w:pPr>
              <w:pStyle w:val="ListParagraph"/>
              <w:numPr>
                <w:ilvl w:val="0"/>
                <w:numId w:val="14"/>
              </w:numPr>
              <w:autoSpaceDE w:val="0"/>
              <w:autoSpaceDN w:val="0"/>
              <w:adjustRightInd w:val="0"/>
              <w:jc w:val="left"/>
              <w:rPr>
                <w:rFonts w:ascii="Calibri" w:hAnsi="Calibri"/>
                <w:sz w:val="24"/>
                <w:szCs w:val="24"/>
              </w:rPr>
            </w:pPr>
            <w:r w:rsidRPr="00455E0C">
              <w:rPr>
                <w:rFonts w:ascii="Calibri" w:hAnsi="Calibri"/>
                <w:sz w:val="24"/>
                <w:szCs w:val="24"/>
              </w:rPr>
              <w:t>An annual review of people in employment (numbers and also categories</w:t>
            </w:r>
            <w:r w:rsidR="00113E3C">
              <w:rPr>
                <w:rFonts w:ascii="Calibri" w:hAnsi="Calibri"/>
                <w:sz w:val="24"/>
                <w:szCs w:val="24"/>
              </w:rPr>
              <w:t xml:space="preserve"> eg FT/PT, by sector</w:t>
            </w:r>
            <w:r w:rsidRPr="00455E0C">
              <w:rPr>
                <w:rFonts w:ascii="Calibri" w:hAnsi="Calibri"/>
                <w:sz w:val="24"/>
                <w:szCs w:val="24"/>
              </w:rPr>
              <w:t>)</w:t>
            </w:r>
            <w:r>
              <w:rPr>
                <w:rFonts w:ascii="Calibri" w:hAnsi="Calibri"/>
                <w:sz w:val="24"/>
                <w:szCs w:val="24"/>
              </w:rPr>
              <w:t xml:space="preserve"> </w:t>
            </w:r>
          </w:p>
          <w:p w:rsidR="00E04B63" w:rsidRPr="00455E0C" w:rsidRDefault="00E04B63" w:rsidP="00256D19">
            <w:pPr>
              <w:pStyle w:val="ListParagraph"/>
              <w:numPr>
                <w:ilvl w:val="0"/>
                <w:numId w:val="14"/>
              </w:numPr>
              <w:autoSpaceDE w:val="0"/>
              <w:autoSpaceDN w:val="0"/>
              <w:adjustRightInd w:val="0"/>
              <w:jc w:val="left"/>
              <w:rPr>
                <w:rFonts w:ascii="Calibri" w:hAnsi="Calibri"/>
                <w:sz w:val="24"/>
                <w:szCs w:val="24"/>
              </w:rPr>
            </w:pPr>
            <w:r w:rsidRPr="00455E0C">
              <w:rPr>
                <w:rFonts w:ascii="Calibri" w:hAnsi="Calibri"/>
                <w:sz w:val="24"/>
                <w:szCs w:val="24"/>
              </w:rPr>
              <w:t>A review of traffic across the District and measures taken to ameliorate.</w:t>
            </w:r>
          </w:p>
          <w:p w:rsidR="00E04B63" w:rsidRPr="00455E0C" w:rsidRDefault="00E04B63" w:rsidP="00256D19">
            <w:pPr>
              <w:pStyle w:val="ListParagraph"/>
              <w:numPr>
                <w:ilvl w:val="0"/>
                <w:numId w:val="14"/>
              </w:numPr>
              <w:autoSpaceDE w:val="0"/>
              <w:autoSpaceDN w:val="0"/>
              <w:adjustRightInd w:val="0"/>
              <w:jc w:val="left"/>
              <w:rPr>
                <w:rFonts w:ascii="Calibri" w:hAnsi="Calibri"/>
                <w:sz w:val="24"/>
                <w:szCs w:val="24"/>
              </w:rPr>
            </w:pPr>
            <w:r w:rsidRPr="00455E0C">
              <w:rPr>
                <w:rFonts w:ascii="Calibri" w:hAnsi="Calibri"/>
                <w:sz w:val="24"/>
                <w:szCs w:val="24"/>
              </w:rPr>
              <w:t>Progress on Infrastructure (linked here to the Oxfordshire Infrastructure Strategy).</w:t>
            </w:r>
          </w:p>
          <w:p w:rsidR="00E04B63" w:rsidRPr="00455E0C" w:rsidRDefault="00E04B63" w:rsidP="00256D19">
            <w:pPr>
              <w:pStyle w:val="ListParagraph"/>
              <w:numPr>
                <w:ilvl w:val="0"/>
                <w:numId w:val="14"/>
              </w:numPr>
              <w:autoSpaceDE w:val="0"/>
              <w:autoSpaceDN w:val="0"/>
              <w:adjustRightInd w:val="0"/>
              <w:jc w:val="left"/>
              <w:rPr>
                <w:rFonts w:ascii="Calibri" w:hAnsi="Calibri"/>
                <w:sz w:val="24"/>
                <w:szCs w:val="24"/>
              </w:rPr>
            </w:pPr>
            <w:r w:rsidRPr="00455E0C">
              <w:rPr>
                <w:rFonts w:ascii="Calibri" w:hAnsi="Calibri"/>
                <w:sz w:val="24"/>
                <w:szCs w:val="24"/>
              </w:rPr>
              <w:t>A review on progress with reduction of water consumption.</w:t>
            </w:r>
          </w:p>
          <w:p w:rsidR="00E04B63" w:rsidRPr="00455E0C" w:rsidRDefault="00E04B63" w:rsidP="00256D19">
            <w:pPr>
              <w:jc w:val="left"/>
              <w:rPr>
                <w:rFonts w:ascii="Calibri" w:hAnsi="Calibri"/>
                <w:szCs w:val="22"/>
              </w:rPr>
            </w:pPr>
          </w:p>
          <w:p w:rsidR="00E04B63" w:rsidRPr="00455E0C" w:rsidRDefault="00E04B63" w:rsidP="0095669E">
            <w:pPr>
              <w:ind w:left="0" w:hanging="6"/>
              <w:jc w:val="left"/>
              <w:rPr>
                <w:rFonts w:ascii="Calibri" w:hAnsi="Calibri"/>
                <w:szCs w:val="22"/>
              </w:rPr>
            </w:pPr>
            <w:r w:rsidRPr="00455E0C">
              <w:rPr>
                <w:rFonts w:ascii="Calibri" w:hAnsi="Calibri"/>
                <w:szCs w:val="22"/>
              </w:rPr>
              <w:t xml:space="preserve">In terms of </w:t>
            </w:r>
            <w:r w:rsidRPr="00455E0C">
              <w:rPr>
                <w:rFonts w:ascii="Calibri" w:hAnsi="Calibri"/>
                <w:szCs w:val="22"/>
                <w:u w:val="single"/>
              </w:rPr>
              <w:t>ENVIRONMENTAL</w:t>
            </w:r>
            <w:r w:rsidRPr="00455E0C">
              <w:rPr>
                <w:rFonts w:ascii="Calibri" w:hAnsi="Calibri"/>
                <w:szCs w:val="22"/>
              </w:rPr>
              <w:t xml:space="preserve"> MONITORING AND INDICATORS, the Plan exhibits no effective linkage between the SA/SEA requirement for environmental monitoring, the actual kinds of change most likely to arise from development and the crucial SEA requirement that monitoring should be aimed at </w:t>
            </w:r>
            <w:r w:rsidRPr="00455E0C">
              <w:rPr>
                <w:rFonts w:ascii="Calibri" w:hAnsi="Calibri" w:cs="TimesNewRoman"/>
                <w:i/>
                <w:sz w:val="21"/>
                <w:szCs w:val="21"/>
              </w:rPr>
              <w:t>identifying unforeseen adverse effects at an early stage and being able to undertake appropriate remedial action</w:t>
            </w:r>
          </w:p>
          <w:p w:rsidR="00E04B63" w:rsidRPr="00455E0C" w:rsidRDefault="00E04B63" w:rsidP="0095669E">
            <w:pPr>
              <w:ind w:left="-6" w:firstLine="0"/>
              <w:jc w:val="left"/>
              <w:rPr>
                <w:rFonts w:ascii="Calibri" w:hAnsi="Calibri"/>
                <w:szCs w:val="22"/>
              </w:rPr>
            </w:pPr>
          </w:p>
          <w:p w:rsidR="00E04B63" w:rsidRPr="00455E0C" w:rsidRDefault="00E04B63" w:rsidP="0095669E">
            <w:pPr>
              <w:ind w:left="-6" w:firstLine="0"/>
              <w:jc w:val="left"/>
              <w:rPr>
                <w:rFonts w:ascii="Calibri" w:hAnsi="Calibri"/>
                <w:szCs w:val="22"/>
              </w:rPr>
            </w:pPr>
            <w:r w:rsidRPr="00455E0C">
              <w:rPr>
                <w:rFonts w:ascii="Calibri" w:hAnsi="Calibri"/>
                <w:szCs w:val="22"/>
              </w:rPr>
              <w:t xml:space="preserve">A key flaw in the proposed monitoring measures is that the table does not have a column that links the indicators/targets to specific policies, or a list of policies that shows how they will be monitored.  </w:t>
            </w:r>
          </w:p>
          <w:p w:rsidR="00E04B63" w:rsidRPr="00455E0C" w:rsidRDefault="00E04B63" w:rsidP="0095669E">
            <w:pPr>
              <w:ind w:left="-6" w:firstLine="0"/>
              <w:jc w:val="left"/>
              <w:rPr>
                <w:rFonts w:ascii="Calibri" w:hAnsi="Calibri"/>
                <w:szCs w:val="22"/>
              </w:rPr>
            </w:pPr>
          </w:p>
          <w:p w:rsidR="00E04B63" w:rsidRPr="00455E0C" w:rsidRDefault="00E04B63" w:rsidP="0095669E">
            <w:pPr>
              <w:ind w:left="-6" w:firstLine="0"/>
              <w:jc w:val="left"/>
              <w:rPr>
                <w:rFonts w:ascii="Calibri" w:hAnsi="Calibri"/>
                <w:szCs w:val="22"/>
              </w:rPr>
            </w:pPr>
            <w:r w:rsidRPr="00455E0C">
              <w:rPr>
                <w:rFonts w:ascii="Calibri" w:hAnsi="Calibri"/>
                <w:szCs w:val="22"/>
              </w:rPr>
              <w:t>It is also the case that some indicators and targets are likely to be completely ineffective in monitoring real change arising from implementation of the plan because:</w:t>
            </w:r>
          </w:p>
          <w:p w:rsidR="00E04B63" w:rsidRPr="00455E0C" w:rsidRDefault="00E04B63" w:rsidP="002449E0">
            <w:pPr>
              <w:numPr>
                <w:ilvl w:val="0"/>
                <w:numId w:val="18"/>
              </w:numPr>
              <w:jc w:val="left"/>
              <w:rPr>
                <w:rFonts w:ascii="Calibri" w:hAnsi="Calibri"/>
                <w:szCs w:val="22"/>
              </w:rPr>
            </w:pPr>
            <w:r w:rsidRPr="00455E0C">
              <w:rPr>
                <w:rFonts w:ascii="Calibri" w:hAnsi="Calibri"/>
                <w:szCs w:val="22"/>
              </w:rPr>
              <w:t xml:space="preserve">they are not focussed on the key issues, OR </w:t>
            </w:r>
          </w:p>
          <w:p w:rsidR="00E04B63" w:rsidRPr="00455E0C" w:rsidRDefault="00E04B63" w:rsidP="002449E0">
            <w:pPr>
              <w:numPr>
                <w:ilvl w:val="0"/>
                <w:numId w:val="18"/>
              </w:numPr>
              <w:jc w:val="left"/>
              <w:rPr>
                <w:rFonts w:ascii="Calibri" w:hAnsi="Calibri"/>
                <w:szCs w:val="22"/>
              </w:rPr>
            </w:pPr>
            <w:r w:rsidRPr="00455E0C">
              <w:rPr>
                <w:rFonts w:ascii="Calibri" w:hAnsi="Calibri"/>
                <w:szCs w:val="22"/>
              </w:rPr>
              <w:t xml:space="preserve">they only monitor decision-making not actual change, OR </w:t>
            </w:r>
          </w:p>
          <w:p w:rsidR="00E04B63" w:rsidRPr="00455E0C" w:rsidRDefault="00E04B63" w:rsidP="002449E0">
            <w:pPr>
              <w:numPr>
                <w:ilvl w:val="0"/>
                <w:numId w:val="18"/>
              </w:numPr>
              <w:jc w:val="left"/>
              <w:rPr>
                <w:rFonts w:ascii="Calibri" w:hAnsi="Calibri"/>
                <w:szCs w:val="22"/>
              </w:rPr>
            </w:pPr>
            <w:r w:rsidRPr="00455E0C">
              <w:rPr>
                <w:rFonts w:ascii="Calibri" w:hAnsi="Calibri"/>
                <w:szCs w:val="22"/>
              </w:rPr>
              <w:t>they are largely irrelevant to the real issues and drivers of change OR</w:t>
            </w:r>
          </w:p>
          <w:p w:rsidR="00E04B63" w:rsidRPr="00455E0C" w:rsidRDefault="00E04B63" w:rsidP="002449E0">
            <w:pPr>
              <w:numPr>
                <w:ilvl w:val="0"/>
                <w:numId w:val="18"/>
              </w:numPr>
              <w:jc w:val="left"/>
              <w:rPr>
                <w:rFonts w:ascii="Calibri" w:hAnsi="Calibri"/>
                <w:szCs w:val="22"/>
              </w:rPr>
            </w:pPr>
            <w:r w:rsidRPr="00455E0C">
              <w:rPr>
                <w:rFonts w:ascii="Calibri" w:hAnsi="Calibri"/>
                <w:szCs w:val="22"/>
              </w:rPr>
              <w:t xml:space="preserve">they are absent. </w:t>
            </w:r>
          </w:p>
          <w:p w:rsidR="00E04B63" w:rsidRPr="00455E0C" w:rsidRDefault="00E04B63" w:rsidP="00113E3C">
            <w:pPr>
              <w:ind w:left="0" w:firstLine="0"/>
              <w:jc w:val="left"/>
              <w:rPr>
                <w:rFonts w:ascii="Calibri" w:hAnsi="Calibri"/>
                <w:szCs w:val="22"/>
              </w:rPr>
            </w:pPr>
            <w:r w:rsidRPr="00455E0C">
              <w:rPr>
                <w:rFonts w:ascii="Calibri" w:hAnsi="Calibri"/>
                <w:szCs w:val="22"/>
              </w:rPr>
              <w:t xml:space="preserve">This is especially evident in the </w:t>
            </w:r>
            <w:r w:rsidR="00113E3C" w:rsidRPr="00455E0C">
              <w:rPr>
                <w:rFonts w:ascii="Calibri" w:hAnsi="Calibri"/>
                <w:szCs w:val="22"/>
              </w:rPr>
              <w:t xml:space="preserve">proposed </w:t>
            </w:r>
            <w:r w:rsidRPr="00455E0C">
              <w:rPr>
                <w:rFonts w:ascii="Calibri" w:hAnsi="Calibri"/>
                <w:szCs w:val="22"/>
              </w:rPr>
              <w:t xml:space="preserve">monitoring indicators for the environment </w:t>
            </w:r>
            <w:r w:rsidR="00113E3C">
              <w:rPr>
                <w:rFonts w:ascii="Calibri" w:hAnsi="Calibri"/>
                <w:szCs w:val="22"/>
              </w:rPr>
              <w:t xml:space="preserve">which </w:t>
            </w:r>
            <w:r w:rsidRPr="00455E0C">
              <w:rPr>
                <w:rFonts w:ascii="Calibri" w:hAnsi="Calibri"/>
                <w:szCs w:val="22"/>
              </w:rPr>
              <w:t>are weak or lacking in relation to</w:t>
            </w:r>
            <w:r w:rsidR="00113E3C">
              <w:rPr>
                <w:rFonts w:ascii="Calibri" w:hAnsi="Calibri"/>
                <w:szCs w:val="22"/>
              </w:rPr>
              <w:t>:</w:t>
            </w:r>
            <w:r w:rsidRPr="00455E0C">
              <w:rPr>
                <w:rFonts w:ascii="Calibri" w:hAnsi="Calibri"/>
                <w:szCs w:val="22"/>
              </w:rPr>
              <w:t xml:space="preserve"> </w:t>
            </w:r>
          </w:p>
          <w:p w:rsidR="00E04B63" w:rsidRPr="00455E0C" w:rsidRDefault="00E04B63" w:rsidP="0095669E">
            <w:pPr>
              <w:numPr>
                <w:ilvl w:val="2"/>
                <w:numId w:val="15"/>
              </w:numPr>
              <w:tabs>
                <w:tab w:val="clear" w:pos="2160"/>
                <w:tab w:val="num" w:pos="714"/>
              </w:tabs>
              <w:ind w:left="714"/>
              <w:jc w:val="left"/>
              <w:rPr>
                <w:rFonts w:ascii="Calibri" w:hAnsi="Calibri"/>
                <w:szCs w:val="22"/>
              </w:rPr>
            </w:pPr>
            <w:r w:rsidRPr="00455E0C">
              <w:rPr>
                <w:rFonts w:ascii="Calibri" w:hAnsi="Calibri"/>
                <w:szCs w:val="22"/>
              </w:rPr>
              <w:t xml:space="preserve">landscape – none;  </w:t>
            </w:r>
          </w:p>
          <w:p w:rsidR="00E04B63" w:rsidRPr="00455E0C" w:rsidRDefault="00E04B63" w:rsidP="0095669E">
            <w:pPr>
              <w:numPr>
                <w:ilvl w:val="2"/>
                <w:numId w:val="15"/>
              </w:numPr>
              <w:tabs>
                <w:tab w:val="clear" w:pos="2160"/>
                <w:tab w:val="num" w:pos="714"/>
              </w:tabs>
              <w:ind w:left="714"/>
              <w:jc w:val="left"/>
              <w:rPr>
                <w:rFonts w:ascii="Calibri" w:hAnsi="Calibri"/>
                <w:szCs w:val="22"/>
              </w:rPr>
            </w:pPr>
            <w:r w:rsidRPr="00455E0C">
              <w:rPr>
                <w:rFonts w:ascii="Calibri" w:hAnsi="Calibri"/>
                <w:szCs w:val="22"/>
              </w:rPr>
              <w:t xml:space="preserve">dark skies and light pollution - none;  </w:t>
            </w:r>
          </w:p>
          <w:p w:rsidR="00E04B63" w:rsidRPr="00455E0C" w:rsidRDefault="00E04B63" w:rsidP="0095669E">
            <w:pPr>
              <w:numPr>
                <w:ilvl w:val="2"/>
                <w:numId w:val="15"/>
              </w:numPr>
              <w:tabs>
                <w:tab w:val="clear" w:pos="2160"/>
                <w:tab w:val="num" w:pos="714"/>
              </w:tabs>
              <w:ind w:left="714"/>
              <w:jc w:val="left"/>
              <w:rPr>
                <w:rFonts w:ascii="Calibri" w:hAnsi="Calibri"/>
                <w:szCs w:val="22"/>
              </w:rPr>
            </w:pPr>
            <w:r w:rsidRPr="00455E0C">
              <w:rPr>
                <w:rFonts w:ascii="Calibri" w:hAnsi="Calibri"/>
                <w:szCs w:val="22"/>
              </w:rPr>
              <w:t xml:space="preserve">the historic environment – ineffectual as almost entirely concerned with ‘at risk’ issues that </w:t>
            </w:r>
            <w:r w:rsidR="00113E3C">
              <w:rPr>
                <w:rFonts w:ascii="Calibri" w:hAnsi="Calibri"/>
                <w:szCs w:val="22"/>
              </w:rPr>
              <w:t xml:space="preserve">are </w:t>
            </w:r>
            <w:r w:rsidRPr="00455E0C">
              <w:rPr>
                <w:rFonts w:ascii="Calibri" w:hAnsi="Calibri"/>
                <w:szCs w:val="22"/>
              </w:rPr>
              <w:t>very seldom affected by development, frequently addressed by other unrelated solutions and entirely unrepresentative of the pressures that DO arise from development.</w:t>
            </w:r>
          </w:p>
          <w:p w:rsidR="00E04B63" w:rsidRPr="00455E0C" w:rsidRDefault="00E04B63" w:rsidP="00256D19">
            <w:pPr>
              <w:jc w:val="left"/>
              <w:rPr>
                <w:rFonts w:ascii="Calibri" w:hAnsi="Calibri"/>
                <w:szCs w:val="22"/>
              </w:rPr>
            </w:pPr>
          </w:p>
          <w:p w:rsidR="00E04B63" w:rsidRPr="00455E0C" w:rsidRDefault="00E04B63" w:rsidP="00113E3C">
            <w:pPr>
              <w:ind w:left="0" w:firstLine="0"/>
              <w:jc w:val="left"/>
              <w:rPr>
                <w:rFonts w:ascii="Calibri" w:hAnsi="Calibri"/>
                <w:szCs w:val="22"/>
              </w:rPr>
            </w:pPr>
            <w:r w:rsidRPr="00455E0C">
              <w:rPr>
                <w:rFonts w:ascii="Calibri" w:hAnsi="Calibri"/>
                <w:szCs w:val="22"/>
              </w:rPr>
              <w:t>We therefore propose the addition of the following indicators/targets</w:t>
            </w:r>
            <w:r>
              <w:rPr>
                <w:rFonts w:ascii="Calibri" w:hAnsi="Calibri"/>
                <w:szCs w:val="22"/>
              </w:rPr>
              <w:t xml:space="preserve"> [please note that these </w:t>
            </w:r>
            <w:r w:rsidRPr="00455E0C">
              <w:rPr>
                <w:rFonts w:ascii="Calibri" w:hAnsi="Calibri"/>
                <w:szCs w:val="22"/>
              </w:rPr>
              <w:t>will need reformatting to match the format of the indicators and targets table</w:t>
            </w:r>
            <w:r>
              <w:rPr>
                <w:rFonts w:ascii="Calibri" w:hAnsi="Calibri"/>
                <w:szCs w:val="22"/>
              </w:rPr>
              <w:t>]</w:t>
            </w:r>
            <w:r w:rsidRPr="00455E0C">
              <w:rPr>
                <w:rFonts w:ascii="Calibri" w:hAnsi="Calibri"/>
                <w:szCs w:val="22"/>
              </w:rPr>
              <w:t>:</w:t>
            </w:r>
          </w:p>
          <w:p w:rsidR="00E04B63" w:rsidRPr="00455E0C" w:rsidRDefault="00E04B63" w:rsidP="00256D19">
            <w:pPr>
              <w:jc w:val="left"/>
              <w:rPr>
                <w:rFonts w:ascii="Calibri" w:hAnsi="Calibri"/>
                <w:b/>
                <w:szCs w:val="22"/>
              </w:rPr>
            </w:pPr>
          </w:p>
          <w:p w:rsidR="00E04B63" w:rsidRPr="00455E0C" w:rsidRDefault="00E04B63" w:rsidP="00256D19">
            <w:pPr>
              <w:jc w:val="left"/>
              <w:rPr>
                <w:rFonts w:ascii="Calibri" w:hAnsi="Calibri"/>
                <w:b/>
                <w:i/>
                <w:szCs w:val="22"/>
                <w:u w:val="single"/>
              </w:rPr>
            </w:pPr>
            <w:r w:rsidRPr="00455E0C">
              <w:rPr>
                <w:rFonts w:ascii="Calibri" w:hAnsi="Calibri"/>
                <w:b/>
                <w:i/>
                <w:szCs w:val="22"/>
                <w:u w:val="single"/>
              </w:rPr>
              <w:t xml:space="preserve">Overall environment:  number of applications approved contrary to external and/or internal technical advice </w:t>
            </w:r>
          </w:p>
          <w:p w:rsidR="00E04B63" w:rsidRPr="00455E0C" w:rsidRDefault="00E04B63" w:rsidP="00256D19">
            <w:pPr>
              <w:jc w:val="left"/>
              <w:rPr>
                <w:rFonts w:ascii="Calibri" w:hAnsi="Calibri"/>
                <w:b/>
                <w:i/>
                <w:szCs w:val="22"/>
                <w:u w:val="single"/>
              </w:rPr>
            </w:pPr>
          </w:p>
          <w:p w:rsidR="00E04B63" w:rsidRPr="00455E0C" w:rsidRDefault="00E04B63" w:rsidP="00256D19">
            <w:pPr>
              <w:jc w:val="left"/>
              <w:rPr>
                <w:rFonts w:ascii="Calibri" w:hAnsi="Calibri"/>
                <w:b/>
                <w:i/>
                <w:szCs w:val="22"/>
                <w:u w:val="single"/>
              </w:rPr>
            </w:pPr>
            <w:r w:rsidRPr="00455E0C">
              <w:rPr>
                <w:rFonts w:ascii="Calibri" w:hAnsi="Calibri"/>
                <w:b/>
                <w:i/>
                <w:szCs w:val="22"/>
                <w:u w:val="single"/>
              </w:rPr>
              <w:t>Landscape, Green Belt, Heritage and Dark Skies:</w:t>
            </w:r>
          </w:p>
          <w:p w:rsidR="00E04B63" w:rsidRPr="00455E0C" w:rsidRDefault="00E04B63" w:rsidP="00256D19">
            <w:pPr>
              <w:numPr>
                <w:ilvl w:val="0"/>
                <w:numId w:val="15"/>
              </w:numPr>
              <w:jc w:val="left"/>
              <w:rPr>
                <w:rFonts w:ascii="Calibri" w:hAnsi="Calibri"/>
                <w:b/>
                <w:i/>
                <w:szCs w:val="22"/>
                <w:u w:val="single"/>
              </w:rPr>
            </w:pPr>
            <w:r w:rsidRPr="00455E0C">
              <w:rPr>
                <w:rFonts w:ascii="Calibri" w:hAnsi="Calibri"/>
                <w:b/>
                <w:i/>
                <w:szCs w:val="22"/>
                <w:u w:val="single"/>
              </w:rPr>
              <w:t xml:space="preserve">AONB: number of applications passed contrary to advice of AONB Partnership/Board;  number of applications affecting AONB that are Schedule 2 development under EIA regulations and number of screening opinions issued;  number of applications classed as ‘major development’ in AONB and proportion approved;  </w:t>
            </w:r>
          </w:p>
          <w:p w:rsidR="00E04B63" w:rsidRPr="00455E0C" w:rsidRDefault="00E04B63" w:rsidP="00256D19">
            <w:pPr>
              <w:numPr>
                <w:ilvl w:val="0"/>
                <w:numId w:val="15"/>
              </w:numPr>
              <w:jc w:val="left"/>
              <w:rPr>
                <w:rFonts w:ascii="Calibri" w:hAnsi="Calibri"/>
                <w:b/>
                <w:i/>
                <w:szCs w:val="22"/>
                <w:u w:val="single"/>
              </w:rPr>
            </w:pPr>
            <w:r w:rsidRPr="00455E0C">
              <w:rPr>
                <w:rFonts w:ascii="Calibri" w:hAnsi="Calibri"/>
                <w:b/>
                <w:i/>
                <w:szCs w:val="22"/>
                <w:u w:val="single"/>
              </w:rPr>
              <w:t>General Landscape:  area over which development-based land-use change would lead to alteration of a) landscape character type boundaries and b) historic landscape character (HLC) types;  extent of change to or loss of pre-19</w:t>
            </w:r>
            <w:r w:rsidRPr="00455E0C">
              <w:rPr>
                <w:rFonts w:ascii="Calibri" w:hAnsi="Calibri"/>
                <w:b/>
                <w:i/>
                <w:szCs w:val="22"/>
                <w:u w:val="single"/>
                <w:vertAlign w:val="superscript"/>
              </w:rPr>
              <w:t>th</w:t>
            </w:r>
            <w:r w:rsidRPr="00455E0C">
              <w:rPr>
                <w:rFonts w:ascii="Calibri" w:hAnsi="Calibri"/>
                <w:b/>
                <w:i/>
                <w:szCs w:val="22"/>
                <w:u w:val="single"/>
              </w:rPr>
              <w:t xml:space="preserve"> century HLC types </w:t>
            </w:r>
          </w:p>
          <w:p w:rsidR="00E04B63" w:rsidRPr="00455E0C" w:rsidRDefault="00E04B63" w:rsidP="00256D19">
            <w:pPr>
              <w:numPr>
                <w:ilvl w:val="0"/>
                <w:numId w:val="15"/>
              </w:numPr>
              <w:jc w:val="left"/>
              <w:rPr>
                <w:rFonts w:ascii="Calibri" w:hAnsi="Calibri"/>
                <w:b/>
                <w:i/>
                <w:szCs w:val="22"/>
                <w:u w:val="single"/>
              </w:rPr>
            </w:pPr>
            <w:r w:rsidRPr="00455E0C">
              <w:rPr>
                <w:rFonts w:ascii="Calibri" w:hAnsi="Calibri"/>
                <w:b/>
                <w:i/>
                <w:szCs w:val="22"/>
                <w:u w:val="single"/>
              </w:rPr>
              <w:t xml:space="preserve">Dark Skies: number of dark skies designations (discovery sites, areas, communities etc) recognised within or partly within the Council’s area;  changes to CPRE dark skies qualitative mapping; extent of light pollution reduction measures introduced on roads and housing areas; number of dark skies community events;  astronomers’ monitoring of visibility of key star clusters on clear nights </w:t>
            </w:r>
          </w:p>
          <w:p w:rsidR="00E04B63" w:rsidRPr="00455E0C" w:rsidRDefault="00E04B63" w:rsidP="00256D19">
            <w:pPr>
              <w:pStyle w:val="ListParagraph"/>
              <w:numPr>
                <w:ilvl w:val="0"/>
                <w:numId w:val="15"/>
              </w:numPr>
              <w:jc w:val="left"/>
              <w:rPr>
                <w:rFonts w:ascii="Calibri" w:hAnsi="Calibri"/>
                <w:b/>
                <w:i/>
                <w:szCs w:val="22"/>
                <w:u w:val="single"/>
              </w:rPr>
            </w:pPr>
            <w:r w:rsidRPr="00455E0C">
              <w:rPr>
                <w:rFonts w:ascii="Calibri" w:hAnsi="Calibri"/>
                <w:b/>
                <w:i/>
                <w:szCs w:val="22"/>
                <w:u w:val="single"/>
              </w:rPr>
              <w:t xml:space="preserve">Green Belt:  number of applications approved that trigger the test of ‘very special circumstances’;  number of cases where the test of ‘very special circumstances’ relates to so-called ‘fall-back’ positions arising from permitted development proposals or potential options    </w:t>
            </w:r>
          </w:p>
          <w:p w:rsidR="00E04B63" w:rsidRPr="00455E0C" w:rsidRDefault="00E04B63" w:rsidP="00256D19">
            <w:pPr>
              <w:numPr>
                <w:ilvl w:val="0"/>
                <w:numId w:val="15"/>
              </w:numPr>
              <w:jc w:val="left"/>
              <w:rPr>
                <w:rFonts w:ascii="Calibri" w:hAnsi="Calibri"/>
                <w:b/>
                <w:i/>
                <w:szCs w:val="22"/>
                <w:u w:val="single"/>
              </w:rPr>
            </w:pPr>
            <w:r w:rsidRPr="00455E0C">
              <w:rPr>
                <w:rFonts w:ascii="Calibri" w:hAnsi="Calibri"/>
                <w:b/>
                <w:i/>
                <w:szCs w:val="22"/>
                <w:u w:val="single"/>
              </w:rPr>
              <w:t>Conservation Areas:  number of Conservation Areas and proportion with up-to-date appraisals;  number of CA applications that enhance a CA;  number of applications that detract from CA character or result in loss of open space that contributes to character;  number of cases affecting the setting of a CA by developing countryside immediately bordering historic settlement.</w:t>
            </w:r>
          </w:p>
          <w:p w:rsidR="00E04B63" w:rsidRPr="00455E0C" w:rsidRDefault="00E04B63" w:rsidP="00256D19">
            <w:pPr>
              <w:numPr>
                <w:ilvl w:val="0"/>
                <w:numId w:val="15"/>
              </w:numPr>
              <w:jc w:val="left"/>
              <w:rPr>
                <w:rFonts w:ascii="Calibri" w:hAnsi="Calibri"/>
                <w:b/>
                <w:i/>
                <w:szCs w:val="22"/>
                <w:u w:val="single"/>
              </w:rPr>
            </w:pPr>
            <w:r w:rsidRPr="00455E0C">
              <w:rPr>
                <w:rFonts w:ascii="Calibri" w:hAnsi="Calibri"/>
                <w:b/>
                <w:i/>
                <w:szCs w:val="22"/>
                <w:u w:val="single"/>
              </w:rPr>
              <w:t xml:space="preserve">Listed Buildings and locally listed buildings:  number of listed building consent applications involving loss of fabric and/or character not offset by beneficial changes; number of applications notifiable to Historic England and amenity societies;  number of applications involving harm only justifiable on basis of being clearly outweighed by substantial public benefits; number of applications in which setting issues are an adverse material consideration;  </w:t>
            </w:r>
          </w:p>
          <w:p w:rsidR="00E04B63" w:rsidRPr="00455E0C" w:rsidRDefault="00E04B63" w:rsidP="00256D19">
            <w:pPr>
              <w:numPr>
                <w:ilvl w:val="0"/>
                <w:numId w:val="15"/>
              </w:numPr>
              <w:jc w:val="left"/>
              <w:rPr>
                <w:rFonts w:ascii="Calibri" w:hAnsi="Calibri"/>
                <w:b/>
                <w:i/>
                <w:szCs w:val="22"/>
                <w:u w:val="single"/>
              </w:rPr>
            </w:pPr>
            <w:r w:rsidRPr="00455E0C">
              <w:rPr>
                <w:rFonts w:ascii="Calibri" w:hAnsi="Calibri"/>
                <w:b/>
                <w:i/>
                <w:szCs w:val="22"/>
                <w:u w:val="single"/>
              </w:rPr>
              <w:t xml:space="preserve">Registered Parks and Gardens:  number of applications involving loss of fabric and/or character not offset by beneficial changes;  number of applications notifiable to Historic England and amenity society;  </w:t>
            </w:r>
          </w:p>
          <w:p w:rsidR="00E04B63" w:rsidRPr="00455E0C" w:rsidRDefault="00E04B63" w:rsidP="00256D19">
            <w:pPr>
              <w:numPr>
                <w:ilvl w:val="0"/>
                <w:numId w:val="15"/>
              </w:numPr>
              <w:jc w:val="left"/>
              <w:rPr>
                <w:rFonts w:ascii="Calibri" w:hAnsi="Calibri"/>
                <w:b/>
                <w:i/>
                <w:szCs w:val="22"/>
                <w:u w:val="single"/>
              </w:rPr>
            </w:pPr>
            <w:r w:rsidRPr="00455E0C">
              <w:rPr>
                <w:rFonts w:ascii="Calibri" w:hAnsi="Calibri"/>
                <w:b/>
                <w:i/>
                <w:szCs w:val="22"/>
                <w:u w:val="single"/>
              </w:rPr>
              <w:t>Scheduled Monuments and archaeology:  number of applications requiring Scheduled Monument Consent for loss of fabric;  number of applications requiring desk studies, field evaluation/survey and full investigation;  number of excavations over 20m</w:t>
            </w:r>
            <w:r w:rsidRPr="00455E0C">
              <w:rPr>
                <w:rFonts w:ascii="Calibri" w:hAnsi="Calibri"/>
                <w:b/>
                <w:i/>
                <w:szCs w:val="22"/>
                <w:u w:val="single"/>
                <w:vertAlign w:val="superscript"/>
              </w:rPr>
              <w:t>2</w:t>
            </w:r>
          </w:p>
          <w:p w:rsidR="00E04B63" w:rsidRPr="00455E0C" w:rsidRDefault="00E04B63" w:rsidP="00256D19">
            <w:pPr>
              <w:numPr>
                <w:ilvl w:val="0"/>
                <w:numId w:val="15"/>
              </w:numPr>
              <w:jc w:val="left"/>
              <w:rPr>
                <w:rFonts w:ascii="Calibri" w:hAnsi="Calibri"/>
                <w:b/>
                <w:i/>
                <w:szCs w:val="22"/>
                <w:u w:val="single"/>
              </w:rPr>
            </w:pPr>
            <w:r w:rsidRPr="00455E0C">
              <w:rPr>
                <w:rFonts w:ascii="Calibri" w:hAnsi="Calibri"/>
                <w:b/>
                <w:i/>
                <w:szCs w:val="22"/>
                <w:u w:val="single"/>
              </w:rPr>
              <w:t xml:space="preserve">Recording and Investigation:  number of applications involving recording and investigation according to heritage asset type;  volume of storage space in public repositories required for investigation archives;  number of investigations published (by type of publication) </w:t>
            </w:r>
          </w:p>
          <w:p w:rsidR="00E04B63" w:rsidRPr="00455E0C" w:rsidRDefault="00E04B63" w:rsidP="00256D19">
            <w:pPr>
              <w:jc w:val="left"/>
              <w:rPr>
                <w:rFonts w:ascii="Calibri" w:hAnsi="Calibri"/>
                <w:b/>
                <w:szCs w:val="22"/>
              </w:rPr>
            </w:pPr>
          </w:p>
          <w:p w:rsidR="00E04B63" w:rsidRPr="00455E0C" w:rsidRDefault="00E04B63" w:rsidP="00256D19">
            <w:pPr>
              <w:jc w:val="left"/>
              <w:rPr>
                <w:rFonts w:ascii="Calibri" w:hAnsi="Calibri"/>
                <w:b/>
                <w:szCs w:val="22"/>
              </w:rPr>
            </w:pPr>
          </w:p>
          <w:p w:rsidR="00E04B63" w:rsidRPr="00455E0C" w:rsidRDefault="00E04B63" w:rsidP="00113E3C">
            <w:pPr>
              <w:ind w:left="0" w:firstLine="0"/>
              <w:jc w:val="left"/>
              <w:rPr>
                <w:rFonts w:ascii="Calibri" w:hAnsi="Calibri"/>
                <w:b/>
                <w:szCs w:val="22"/>
              </w:rPr>
            </w:pPr>
            <w:r w:rsidRPr="00455E0C">
              <w:rPr>
                <w:rFonts w:ascii="Calibri" w:hAnsi="Calibri"/>
                <w:szCs w:val="22"/>
              </w:rPr>
              <w:t>We note that the proposed Indicators and targets for Wildlife, Water resources, Air quality, Climate change/ energy etc are somewhat better, but we believe that much more effective monitoring measures of these and other environmental issues are also required, especially in relation to critical issues such as the ongoing extinction of the Districts rare fauna and flora.  We strongly urge that the Council obtains expert advice on what measures already exist or could be developed to capture the effects of the changes to the environment arising from the development planned.</w:t>
            </w:r>
          </w:p>
          <w:p w:rsidR="00E04B63" w:rsidRPr="00455E0C" w:rsidRDefault="00E04B63" w:rsidP="007F1F03">
            <w:pPr>
              <w:jc w:val="left"/>
              <w:rPr>
                <w:rFonts w:ascii="Calibri" w:hAnsi="Calibri"/>
                <w:szCs w:val="22"/>
              </w:rPr>
            </w:pPr>
          </w:p>
        </w:tc>
      </w:tr>
    </w:tbl>
    <w:p w:rsidR="00E04B63" w:rsidRDefault="00E04B63" w:rsidP="00056C94">
      <w:pPr>
        <w:ind w:left="0" w:firstLine="0"/>
        <w:jc w:val="left"/>
        <w:rPr>
          <w:rFonts w:ascii="Arial" w:hAnsi="Arial" w:cs="Arial"/>
          <w:b/>
          <w:i/>
          <w:iCs/>
          <w:color w:val="000000"/>
          <w:szCs w:val="22"/>
        </w:rPr>
      </w:pPr>
    </w:p>
    <w:p w:rsidR="00E04B63" w:rsidRPr="008E2CA0" w:rsidRDefault="00E04B63"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w:t>
      </w:r>
      <w:r w:rsidRPr="008E2CA0">
        <w:rPr>
          <w:rFonts w:ascii="Arial" w:hAnsi="Arial" w:cs="Arial"/>
          <w:iCs/>
          <w:color w:val="000000"/>
          <w:szCs w:val="22"/>
        </w:rPr>
        <w:lastRenderedPageBreak/>
        <w:t>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rsidR="00E04B63" w:rsidRPr="008E2CA0" w:rsidRDefault="00F37858" w:rsidP="00056C94">
      <w:pPr>
        <w:ind w:left="-709" w:firstLine="0"/>
        <w:jc w:val="left"/>
        <w:rPr>
          <w:rFonts w:ascii="Arial" w:hAnsi="Arial" w:cs="Arial"/>
          <w:b/>
          <w:iCs/>
          <w:color w:val="000000"/>
          <w:szCs w:val="22"/>
        </w:rPr>
      </w:pPr>
      <w:r>
        <w:rPr>
          <w:noProof/>
        </w:rPr>
        <w:pict>
          <v:shapetype id="_x0000_t202" coordsize="21600,21600" o:spt="202" path="m,l,21600r21600,l21600,xe">
            <v:stroke joinstyle="miter"/>
            <v:path gradientshapeok="t" o:connecttype="rect"/>
          </v:shapetype>
          <v:shape id="Text Box 2" o:spid="_x0000_s1040" type="#_x0000_t202" style="position:absolute;left:0;text-align:left;margin-left:-36.85pt;margin-top:40.4pt;width:471.5pt;height:40pt;z-index:1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v:textbox>
              <w:txbxContent>
                <w:p w:rsidR="00E04B63" w:rsidRPr="00330D40" w:rsidRDefault="00E04B63"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w:r>
      <w:r w:rsidR="00E04B63" w:rsidRPr="008E2CA0">
        <w:rPr>
          <w:rFonts w:ascii="Arial" w:hAnsi="Arial" w:cs="Arial"/>
          <w:b/>
          <w:iCs/>
          <w:color w:val="000000"/>
          <w:sz w:val="24"/>
          <w:szCs w:val="24"/>
        </w:rPr>
        <w:t>A</w:t>
      </w:r>
      <w:r w:rsidR="00E04B63" w:rsidRPr="008E2CA0">
        <w:rPr>
          <w:rFonts w:ascii="Arial" w:hAnsi="Arial" w:cs="Arial"/>
          <w:b/>
          <w:iCs/>
          <w:color w:val="000000"/>
          <w:szCs w:val="22"/>
        </w:rPr>
        <w:t>fter this stage, further submissions will be only at the request of the Inspector, based on the matters and issues he/she identifies for examination.</w:t>
      </w:r>
      <w:r w:rsidR="00E04B63" w:rsidRPr="008E2CA0">
        <w:rPr>
          <w:rFonts w:ascii="Arial" w:hAnsi="Arial" w:cs="Arial"/>
          <w:iCs/>
          <w:color w:val="000000"/>
          <w:szCs w:val="22"/>
        </w:rPr>
        <w:t xml:space="preserve"> </w:t>
      </w:r>
    </w:p>
    <w:p w:rsidR="00E04B63" w:rsidRDefault="00F37858" w:rsidP="00056C94">
      <w:pPr>
        <w:autoSpaceDE w:val="0"/>
        <w:autoSpaceDN w:val="0"/>
        <w:adjustRightInd w:val="0"/>
        <w:ind w:left="-709" w:firstLine="0"/>
        <w:jc w:val="left"/>
        <w:rPr>
          <w:rFonts w:ascii="Times New Roman" w:hAnsi="Times New Roman"/>
          <w:sz w:val="24"/>
          <w:szCs w:val="24"/>
        </w:rPr>
      </w:pPr>
      <w:r>
        <w:rPr>
          <w:noProof/>
        </w:rPr>
        <w:pict>
          <v:shape id="_x0000_s1041" type="#_x0000_t202" style="position:absolute;left:0;text-align:left;margin-left:258.15pt;margin-top:58.8pt;width:112pt;height:48.05pt;z-index:14;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v:textbox>
              <w:txbxContent>
                <w:p w:rsidR="00E04B63" w:rsidRPr="004335A8" w:rsidRDefault="00E04B63"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rsidR="00E04B63" w:rsidRDefault="00E04B63" w:rsidP="00056C94">
                  <w:pPr>
                    <w:rPr>
                      <w:rFonts w:ascii="Arial" w:hAnsi="Arial" w:cs="Arial"/>
                      <w:sz w:val="20"/>
                      <w:szCs w:val="24"/>
                    </w:rPr>
                  </w:pPr>
                  <w:r w:rsidRPr="004335A8">
                    <w:rPr>
                      <w:rFonts w:ascii="Arial" w:hAnsi="Arial" w:cs="Arial"/>
                      <w:sz w:val="24"/>
                      <w:szCs w:val="24"/>
                    </w:rPr>
                    <w:t>oral examination</w:t>
                  </w:r>
                </w:p>
                <w:p w:rsidR="00E04B63" w:rsidRDefault="00E04B63" w:rsidP="00056C94"/>
              </w:txbxContent>
            </v:textbox>
            <w10:wrap type="square"/>
          </v:shape>
        </w:pict>
      </w:r>
      <w:r>
        <w:rPr>
          <w:noProof/>
        </w:rPr>
        <w:pict>
          <v:rect id="Rectangle 12" o:spid="_x0000_s1042" style="position:absolute;left:0;text-align:left;margin-left:189pt;margin-top:63.7pt;width:55.2pt;height:31.35pt;z-index:1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strokeweight="1pt">
            <v:textbox>
              <w:txbxContent>
                <w:p w:rsidR="00E04B63" w:rsidRPr="00D33B64" w:rsidRDefault="00E04B63" w:rsidP="00D33B64">
                  <w:pPr>
                    <w:ind w:left="0"/>
                    <w:jc w:val="center"/>
                    <w:rPr>
                      <w:sz w:val="44"/>
                    </w:rPr>
                  </w:pPr>
                  <w:r w:rsidRPr="00D33B64">
                    <w:rPr>
                      <w:sz w:val="44"/>
                      <w:szCs w:val="44"/>
                    </w:rPr>
                    <w:sym w:font="Wingdings" w:char="F0FC"/>
                  </w:r>
                </w:p>
              </w:txbxContent>
            </v:textbox>
          </v:rect>
        </w:pict>
      </w:r>
      <w:r>
        <w:rPr>
          <w:noProof/>
        </w:rPr>
        <w:pict>
          <v:shape id="_x0000_s1043" type="#_x0000_t202" style="position:absolute;left:0;text-align:left;margin-left:38.15pt;margin-top:58.55pt;width:118.2pt;height:49.05pt;z-index:1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v:textbox>
              <w:txbxContent>
                <w:p w:rsidR="00E04B63" w:rsidRPr="004335A8" w:rsidRDefault="00E04B63"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rsidR="00E04B63" w:rsidRPr="004335A8" w:rsidRDefault="00E04B63"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rsidR="00E04B63" w:rsidRDefault="00E04B63" w:rsidP="00056C94"/>
              </w:txbxContent>
            </v:textbox>
            <w10:wrap type="square"/>
          </v:shape>
        </w:pict>
      </w:r>
      <w:r>
        <w:rPr>
          <w:noProof/>
        </w:rPr>
        <w:pict>
          <v:rect id="Rectangle 1" o:spid="_x0000_s1044" style="position:absolute;left:0;text-align:left;margin-left:-33.8pt;margin-top:63.75pt;width:55.2pt;height:31.35pt;z-index:1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strokeweight="1pt">
            <v:textbox>
              <w:txbxContent>
                <w:p w:rsidR="00E04B63" w:rsidRDefault="00E04B63" w:rsidP="00C81545">
                  <w:pPr>
                    <w:ind w:left="0"/>
                    <w:jc w:val="center"/>
                  </w:pPr>
                </w:p>
              </w:txbxContent>
            </v:textbox>
          </v:rect>
        </w:pict>
      </w:r>
    </w:p>
    <w:p w:rsidR="00E04B63" w:rsidRDefault="00E04B63" w:rsidP="00056C94">
      <w:pPr>
        <w:autoSpaceDE w:val="0"/>
        <w:autoSpaceDN w:val="0"/>
        <w:adjustRightInd w:val="0"/>
        <w:ind w:left="-709" w:firstLine="0"/>
        <w:jc w:val="left"/>
        <w:rPr>
          <w:rFonts w:ascii="Times New Roman" w:hAnsi="Times New Roman"/>
          <w:sz w:val="24"/>
          <w:szCs w:val="24"/>
        </w:rPr>
      </w:pPr>
    </w:p>
    <w:p w:rsidR="00E04B63" w:rsidRDefault="00E04B63" w:rsidP="00056C94">
      <w:pPr>
        <w:autoSpaceDE w:val="0"/>
        <w:autoSpaceDN w:val="0"/>
        <w:adjustRightInd w:val="0"/>
        <w:ind w:left="-709" w:firstLine="0"/>
        <w:jc w:val="left"/>
        <w:rPr>
          <w:rFonts w:ascii="Times New Roman" w:hAnsi="Times New Roman"/>
          <w:sz w:val="24"/>
          <w:szCs w:val="24"/>
        </w:rPr>
      </w:pPr>
    </w:p>
    <w:p w:rsidR="00E04B63" w:rsidRDefault="00E04B63" w:rsidP="004335A8">
      <w:pPr>
        <w:autoSpaceDE w:val="0"/>
        <w:autoSpaceDN w:val="0"/>
        <w:adjustRightInd w:val="0"/>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4"/>
      </w:tblGrid>
      <w:tr w:rsidR="00E04B63" w:rsidTr="00256D19">
        <w:tc>
          <w:tcPr>
            <w:tcW w:w="9214" w:type="dxa"/>
          </w:tcPr>
          <w:p w:rsidR="00E04B63" w:rsidRPr="00256D19" w:rsidRDefault="00E04B63" w:rsidP="00256D19">
            <w:pPr>
              <w:pBdr>
                <w:top w:val="single" w:sz="4" w:space="1" w:color="auto"/>
                <w:left w:val="single" w:sz="4" w:space="4" w:color="auto"/>
                <w:bottom w:val="single" w:sz="4" w:space="1" w:color="auto"/>
                <w:right w:val="single" w:sz="4" w:space="4" w:color="auto"/>
              </w:pBdr>
              <w:shd w:val="clear" w:color="auto" w:fill="F2F2F2"/>
              <w:ind w:right="-392"/>
              <w:rPr>
                <w:rFonts w:ascii="Arial" w:hAnsi="Arial" w:cs="Arial"/>
                <w:sz w:val="24"/>
                <w:szCs w:val="24"/>
              </w:rPr>
            </w:pPr>
            <w:r w:rsidRPr="00256D19">
              <w:rPr>
                <w:rFonts w:ascii="Arial" w:hAnsi="Arial" w:cs="Arial"/>
                <w:sz w:val="24"/>
                <w:szCs w:val="24"/>
              </w:rPr>
              <w:t xml:space="preserve">8.  If you wish to participate at the oral part of the examination, please outline why </w:t>
            </w:r>
          </w:p>
          <w:p w:rsidR="00E04B63" w:rsidRPr="00256D19" w:rsidRDefault="00E04B63" w:rsidP="00256D19">
            <w:pPr>
              <w:pBdr>
                <w:top w:val="single" w:sz="4" w:space="1" w:color="auto"/>
                <w:left w:val="single" w:sz="4" w:space="4" w:color="auto"/>
                <w:bottom w:val="single" w:sz="4" w:space="1" w:color="auto"/>
                <w:right w:val="single" w:sz="4" w:space="4" w:color="auto"/>
              </w:pBdr>
              <w:shd w:val="clear" w:color="auto" w:fill="F2F2F2"/>
              <w:ind w:right="-392"/>
              <w:rPr>
                <w:sz w:val="24"/>
                <w:szCs w:val="24"/>
              </w:rPr>
            </w:pPr>
            <w:r w:rsidRPr="00256D19">
              <w:rPr>
                <w:rFonts w:ascii="Arial" w:hAnsi="Arial" w:cs="Arial"/>
                <w:sz w:val="24"/>
                <w:szCs w:val="24"/>
              </w:rPr>
              <w:t>you consider this to be necessary:</w:t>
            </w: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rPr>
            </w:pPr>
            <w:r w:rsidRPr="00256D19">
              <w:rPr>
                <w:rFonts w:ascii="Arial" w:hAnsi="Arial" w:cs="Arial"/>
              </w:rPr>
              <w:t>CPRE represents the views of its members across the District, is well-informed on the issues and would very much wish to contribute to any related discussion.</w:t>
            </w: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tc>
      </w:tr>
      <w:tr w:rsidR="00E04B63" w:rsidTr="00256D19">
        <w:tc>
          <w:tcPr>
            <w:tcW w:w="9214" w:type="dxa"/>
          </w:tcPr>
          <w:p w:rsidR="00E04B63" w:rsidRPr="00256D19" w:rsidRDefault="00E04B63" w:rsidP="00256D19">
            <w:pPr>
              <w:ind w:left="0" w:firstLine="0"/>
              <w:jc w:val="left"/>
              <w:rPr>
                <w:rFonts w:ascii="Arial" w:hAnsi="Arial" w:cs="Arial"/>
                <w:b/>
                <w:i/>
                <w:szCs w:val="22"/>
              </w:rPr>
            </w:pPr>
            <w:r w:rsidRPr="00256D19">
              <w:rPr>
                <w:rFonts w:ascii="Arial" w:hAnsi="Arial" w:cs="Arial"/>
                <w:b/>
                <w:i/>
                <w:szCs w:val="22"/>
              </w:rPr>
              <w:t xml:space="preserve">Please note </w:t>
            </w:r>
            <w:r w:rsidRPr="00256D19">
              <w:rPr>
                <w:rFonts w:ascii="Arial" w:hAnsi="Arial" w:cs="Arial"/>
                <w:i/>
                <w:szCs w:val="22"/>
              </w:rPr>
              <w:t>the Inspector will determine the most appropriate procedure to hear those who have indicated that they wish to participate at the oral part of the examination.</w:t>
            </w:r>
          </w:p>
        </w:tc>
      </w:tr>
    </w:tbl>
    <w:p w:rsidR="00E04B63" w:rsidRDefault="00E04B63" w:rsidP="004335A8">
      <w:pPr>
        <w:ind w:left="0" w:firstLine="0"/>
        <w:jc w:val="left"/>
        <w:rPr>
          <w:rFonts w:ascii="Arial" w:hAnsi="Arial" w:cs="Arial"/>
          <w:sz w:val="20"/>
          <w:szCs w:val="24"/>
        </w:rPr>
      </w:pPr>
    </w:p>
    <w:p w:rsidR="00E04B63" w:rsidRDefault="00F37858" w:rsidP="00D273C3">
      <w:pPr>
        <w:ind w:left="-709" w:firstLine="0"/>
        <w:jc w:val="left"/>
        <w:rPr>
          <w:rFonts w:ascii="Arial" w:hAnsi="Arial" w:cs="Arial"/>
          <w:sz w:val="20"/>
          <w:szCs w:val="24"/>
        </w:rPr>
      </w:pPr>
      <w:r>
        <w:rPr>
          <w:noProof/>
        </w:rPr>
        <w:pict>
          <v:rect id="Rectangle 13" o:spid="_x0000_s1045" style="position:absolute;left:0;text-align:left;margin-left:279.35pt;margin-top:2.9pt;width:112.65pt;height:31.3pt;z-index: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strokeweight="1pt"/>
        </w:pict>
      </w:r>
      <w:r>
        <w:rPr>
          <w:noProof/>
        </w:rPr>
        <w:pict>
          <v:rect id="Rectangle 16" o:spid="_x0000_s1046" style="position:absolute;left:0;text-align:left;margin-left:24.3pt;margin-top:2.2pt;width:179.4pt;height:31.35pt;z-index:1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strokeweight="1pt"/>
        </w:pict>
      </w:r>
    </w:p>
    <w:p w:rsidR="00E04B63" w:rsidRDefault="00E04B6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rsidR="00E04B63" w:rsidRDefault="00E04B63" w:rsidP="00D273C3">
      <w:pPr>
        <w:ind w:left="0" w:firstLine="0"/>
        <w:jc w:val="left"/>
        <w:rPr>
          <w:rFonts w:ascii="Arial" w:hAnsi="Arial" w:cs="Arial"/>
          <w:b/>
          <w:i/>
          <w:sz w:val="20"/>
        </w:rPr>
      </w:pPr>
    </w:p>
    <w:p w:rsidR="00E04B63" w:rsidRDefault="00E04B63" w:rsidP="00D273C3">
      <w:pPr>
        <w:ind w:left="0" w:firstLine="0"/>
        <w:jc w:val="left"/>
        <w:rPr>
          <w:rFonts w:ascii="Arial" w:hAnsi="Arial" w:cs="Arial"/>
          <w:sz w:val="20"/>
          <w:szCs w:val="24"/>
          <w:highlight w:val="yellow"/>
        </w:rPr>
      </w:pPr>
    </w:p>
    <w:p w:rsidR="00E04B63" w:rsidRDefault="00E04B63" w:rsidP="004335A8">
      <w:pPr>
        <w:pStyle w:val="NormalWeb"/>
        <w:ind w:left="-709"/>
        <w:rPr>
          <w:rFonts w:ascii="Arial" w:hAnsi="Arial" w:cs="Arial"/>
          <w:b/>
          <w:color w:val="000000"/>
        </w:rPr>
      </w:pPr>
      <w:r w:rsidRPr="004335A8">
        <w:rPr>
          <w:rFonts w:ascii="Arial" w:hAnsi="Arial" w:cs="Arial"/>
          <w:b/>
          <w:color w:val="000000"/>
        </w:rPr>
        <w:t>Sharing your personal details</w:t>
      </w:r>
    </w:p>
    <w:p w:rsidR="00E04B63" w:rsidRPr="004335A8" w:rsidRDefault="00E04B63" w:rsidP="004335A8">
      <w:pPr>
        <w:pStyle w:val="NormalWeb"/>
        <w:ind w:left="-709"/>
        <w:rPr>
          <w:rFonts w:ascii="Arial" w:hAnsi="Arial" w:cs="Arial"/>
          <w:b/>
          <w:color w:val="000000"/>
        </w:rPr>
      </w:pPr>
      <w:r w:rsidRPr="004335A8">
        <w:rPr>
          <w:rFonts w:ascii="Arial" w:hAnsi="Arial" w:cs="Arial"/>
          <w:color w:val="000000"/>
          <w:sz w:val="22"/>
          <w:szCs w:val="22"/>
        </w:rPr>
        <w:t xml:space="preserve">Please be aware that, due to the process of having an Independent Examination, a name and means of contact is required for your representation to be considered.  Respondent details and representations will be forwarded to the Inspector carrying out the examination of the Local Plan after the Publicity Period has ended. This data will be managed by a Programme Officer who acts as the point of contact between the council and the Inspector and respondents and the Inspector.  </w:t>
      </w:r>
    </w:p>
    <w:p w:rsidR="00E04B63" w:rsidRPr="004335A8" w:rsidRDefault="00E04B63" w:rsidP="00532E35">
      <w:pPr>
        <w:pStyle w:val="NormalWeb"/>
        <w:ind w:left="-709"/>
        <w:rPr>
          <w:rFonts w:ascii="Arial" w:hAnsi="Arial" w:cs="Arial"/>
          <w:color w:val="000000"/>
          <w:sz w:val="22"/>
          <w:szCs w:val="22"/>
        </w:rPr>
      </w:pPr>
    </w:p>
    <w:p w:rsidR="00E04B63" w:rsidRPr="004335A8" w:rsidRDefault="00E04B6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 or signatures online, however the original representations are available for public viewing at our council office by prior appointment.  All representations and rel</w:t>
      </w:r>
      <w:r>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rsidR="00E04B63" w:rsidRPr="004335A8" w:rsidRDefault="00E04B63" w:rsidP="00532E35">
      <w:pPr>
        <w:pStyle w:val="NormalWeb"/>
        <w:ind w:left="-709"/>
        <w:rPr>
          <w:rFonts w:ascii="Arial" w:hAnsi="Arial" w:cs="Arial"/>
          <w:color w:val="000000"/>
        </w:rPr>
      </w:pPr>
    </w:p>
    <w:p w:rsidR="00E04B63" w:rsidRPr="004335A8" w:rsidRDefault="00E04B6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rsidR="00E04B63" w:rsidRPr="004335A8" w:rsidRDefault="00F37858" w:rsidP="00532E35">
      <w:pPr>
        <w:pStyle w:val="NormalWeb"/>
        <w:ind w:left="-709"/>
        <w:rPr>
          <w:rFonts w:ascii="Arial" w:hAnsi="Arial" w:cs="Arial"/>
          <w:color w:val="000000"/>
          <w:sz w:val="22"/>
          <w:szCs w:val="22"/>
        </w:rPr>
      </w:pPr>
      <w:r>
        <w:rPr>
          <w:noProof/>
        </w:rPr>
        <w:pict>
          <v:rect id="Rectangle 15" o:spid="_x0000_s1047" style="position:absolute;left:0;text-align:left;margin-left:381.2pt;margin-top:3.4pt;width:33.15pt;height:24.4pt;z-index:1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strokeweight="1pt">
            <v:textbox>
              <w:txbxContent>
                <w:p w:rsidR="00E04B63" w:rsidRPr="00033F6B" w:rsidRDefault="00E04B63" w:rsidP="00033F6B">
                  <w:pPr>
                    <w:ind w:left="0"/>
                    <w:jc w:val="center"/>
                    <w:rPr>
                      <w:sz w:val="28"/>
                    </w:rPr>
                  </w:pPr>
                  <w:r>
                    <w:rPr>
                      <w:sz w:val="28"/>
                    </w:rPr>
                    <w:t xml:space="preserve">  </w:t>
                  </w:r>
                  <w:r w:rsidRPr="00033F6B">
                    <w:rPr>
                      <w:sz w:val="28"/>
                      <w:szCs w:val="28"/>
                    </w:rPr>
                    <w:sym w:font="Wingdings" w:char="F0FC"/>
                  </w:r>
                </w:p>
              </w:txbxContent>
            </v:textbox>
          </v:rect>
        </w:pict>
      </w:r>
    </w:p>
    <w:p w:rsidR="00E04B63" w:rsidRPr="004335A8" w:rsidRDefault="00E04B6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rsidR="00E04B63" w:rsidRPr="004335A8" w:rsidRDefault="00F37858" w:rsidP="00532E35">
      <w:pPr>
        <w:ind w:left="-709" w:firstLine="0"/>
        <w:rPr>
          <w:rFonts w:ascii="Arial" w:hAnsi="Arial" w:cs="Arial"/>
          <w:szCs w:val="22"/>
        </w:rPr>
      </w:pPr>
      <w:r>
        <w:rPr>
          <w:noProof/>
        </w:rPr>
        <w:pict>
          <v:rect id="Rectangle 18" o:spid="_x0000_s1048" style="position:absolute;left:0;text-align:left;margin-left:381.65pt;margin-top:10.85pt;width:33.15pt;height:24.4pt;z-index:1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" strokeweight="1pt"/>
        </w:pict>
      </w:r>
    </w:p>
    <w:p w:rsidR="00E04B63" w:rsidRPr="004335A8" w:rsidRDefault="00E04B6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rsidR="00E04B63" w:rsidRPr="004335A8" w:rsidRDefault="00E04B63" w:rsidP="00532E35">
      <w:pPr>
        <w:ind w:left="-709" w:firstLine="0"/>
        <w:rPr>
          <w:rFonts w:ascii="Arial" w:hAnsi="Arial" w:cs="Arial"/>
          <w:sz w:val="24"/>
          <w:szCs w:val="24"/>
        </w:rPr>
      </w:pPr>
    </w:p>
    <w:p w:rsidR="00E04B63" w:rsidRDefault="00F37858" w:rsidP="00461A7D">
      <w:pPr>
        <w:ind w:left="-709" w:firstLine="0"/>
        <w:rPr>
          <w:rFonts w:ascii="Arial" w:hAnsi="Arial" w:cs="Arial"/>
          <w:szCs w:val="22"/>
        </w:rPr>
      </w:pPr>
      <w:r>
        <w:rPr>
          <w:noProof/>
        </w:rPr>
        <w:pict>
          <v:rect id="Rectangle 22" o:spid="_x0000_s1049" style="position:absolute;left:0;text-align:left;margin-left:382.1pt;margin-top:3.75pt;width:33.15pt;height:24.4pt;z-index:1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strokeweight="1pt"/>
        </w:pict>
      </w:r>
      <w:r w:rsidR="00E04B63" w:rsidRPr="004335A8">
        <w:rPr>
          <w:rFonts w:ascii="Arial" w:hAnsi="Arial" w:cs="Arial"/>
          <w:szCs w:val="22"/>
        </w:rPr>
        <w:t>Please do not contact me again</w:t>
      </w:r>
    </w:p>
    <w:p w:rsidR="00E04B63" w:rsidRDefault="00E04B63" w:rsidP="00461A7D">
      <w:pPr>
        <w:ind w:left="-709" w:firstLine="0"/>
        <w:rPr>
          <w:rFonts w:ascii="Arial" w:hAnsi="Arial" w:cs="Arial"/>
          <w:szCs w:val="22"/>
        </w:rPr>
      </w:pPr>
    </w:p>
    <w:p w:rsidR="00E04B63" w:rsidRDefault="00E04B63" w:rsidP="00461A7D">
      <w:pPr>
        <w:ind w:left="-709" w:firstLine="0"/>
        <w:rPr>
          <w:rFonts w:ascii="Arial" w:hAnsi="Arial" w:cs="Arial"/>
          <w:szCs w:val="22"/>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Pr>
          <w:rFonts w:ascii="Arial" w:hAnsi="Arial" w:cs="Arial"/>
          <w:sz w:val="24"/>
          <w:szCs w:val="24"/>
        </w:rPr>
        <w:t xml:space="preserve">the relevant </w:t>
      </w:r>
      <w:r w:rsidRPr="009F42A7">
        <w:rPr>
          <w:rFonts w:ascii="Arial" w:hAnsi="Arial" w:cs="Arial"/>
          <w:sz w:val="24"/>
          <w:szCs w:val="24"/>
        </w:rPr>
        <w:t>questions</w:t>
      </w:r>
      <w:r>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9974D4">
      <w:pPr>
        <w:ind w:left="-709" w:firstLine="0"/>
        <w:rPr>
          <w:rFonts w:ascii="Arial" w:hAnsi="Arial" w:cs="Arial"/>
          <w:b/>
          <w:sz w:val="24"/>
          <w:szCs w:val="24"/>
        </w:rPr>
      </w:pPr>
    </w:p>
    <w:p w:rsidR="00E04B63" w:rsidRPr="009974D4" w:rsidRDefault="00E04B63"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Pr="002162F3">
          <w:rPr>
            <w:rStyle w:val="Hyperlink"/>
            <w:rFonts w:ascii="Arial" w:hAnsi="Arial" w:cs="Arial"/>
            <w:bCs/>
            <w:sz w:val="24"/>
            <w:szCs w:val="24"/>
          </w:rPr>
          <w:t>planning.policy@southoxon.gov.uk</w:t>
        </w:r>
      </w:hyperlink>
    </w:p>
    <w:p w:rsidR="00E04B63" w:rsidRDefault="00E04B63" w:rsidP="009974D4">
      <w:pPr>
        <w:ind w:left="-709" w:firstLine="0"/>
        <w:jc w:val="left"/>
        <w:rPr>
          <w:rFonts w:ascii="Arial" w:hAnsi="Arial" w:cs="Arial"/>
          <w:sz w:val="24"/>
          <w:szCs w:val="24"/>
        </w:rPr>
      </w:pPr>
    </w:p>
    <w:p w:rsidR="00E04B63" w:rsidRPr="00BE0A88" w:rsidRDefault="00E04B63"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Pr>
          <w:rFonts w:ascii="Arial" w:hAnsi="Arial" w:cs="Arial"/>
          <w:b/>
          <w:bCs/>
          <w:color w:val="FF0000"/>
          <w:sz w:val="24"/>
          <w:szCs w:val="24"/>
        </w:rPr>
        <w:t>Thursday</w:t>
      </w:r>
      <w:r w:rsidRPr="00BE0A88">
        <w:rPr>
          <w:rFonts w:ascii="Arial" w:hAnsi="Arial" w:cs="Arial"/>
          <w:b/>
          <w:bCs/>
          <w:color w:val="FF0000"/>
          <w:sz w:val="24"/>
          <w:szCs w:val="24"/>
        </w:rPr>
        <w:t xml:space="preserve"> </w:t>
      </w:r>
      <w:r>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Pr="002162F3">
          <w:rPr>
            <w:rStyle w:val="Hyperlink"/>
            <w:rFonts w:ascii="Arial" w:hAnsi="Arial" w:cs="Arial"/>
            <w:bCs/>
            <w:sz w:val="24"/>
            <w:szCs w:val="24"/>
          </w:rPr>
          <w:t>planning.policy@southoxon.gov.uk</w:t>
        </w:r>
      </w:hyperlink>
      <w:r w:rsidRPr="00BE0A88">
        <w:rPr>
          <w:rFonts w:ascii="Arial" w:hAnsi="Arial" w:cs="Arial"/>
          <w:b/>
          <w:bCs/>
          <w:sz w:val="24"/>
          <w:szCs w:val="24"/>
        </w:rPr>
        <w:t xml:space="preserve"> </w:t>
      </w:r>
    </w:p>
    <w:sectPr w:rsidR="00E04B63"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858" w:rsidRDefault="00F37858">
      <w:r>
        <w:separator/>
      </w:r>
    </w:p>
  </w:endnote>
  <w:endnote w:type="continuationSeparator" w:id="0">
    <w:p w:rsidR="00F37858" w:rsidRDefault="00F37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B63" w:rsidRDefault="009D7BFA">
    <w:pPr>
      <w:pStyle w:val="Footer"/>
      <w:jc w:val="right"/>
    </w:pPr>
    <w:r>
      <w:fldChar w:fldCharType="begin"/>
    </w:r>
    <w:r>
      <w:instrText xml:space="preserve"> PAGE   \* MERGEFORMAT </w:instrText>
    </w:r>
    <w:r>
      <w:fldChar w:fldCharType="separate"/>
    </w:r>
    <w:r w:rsidR="00AA5E2B">
      <w:rPr>
        <w:noProof/>
      </w:rPr>
      <w:t>1</w:t>
    </w:r>
    <w:r>
      <w:rPr>
        <w:noProof/>
      </w:rPr>
      <w:fldChar w:fldCharType="end"/>
    </w:r>
  </w:p>
  <w:p w:rsidR="00E04B63" w:rsidRDefault="00E04B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858" w:rsidRDefault="00F37858">
      <w:r>
        <w:separator/>
      </w:r>
    </w:p>
  </w:footnote>
  <w:footnote w:type="continuationSeparator" w:id="0">
    <w:p w:rsidR="00F37858" w:rsidRDefault="00F378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B396B"/>
    <w:multiLevelType w:val="hybridMultilevel"/>
    <w:tmpl w:val="8122541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F9D34E5"/>
    <w:multiLevelType w:val="hybridMultilevel"/>
    <w:tmpl w:val="8122541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CD4CD0"/>
    <w:multiLevelType w:val="hybridMultilevel"/>
    <w:tmpl w:val="8122541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A764E97"/>
    <w:multiLevelType w:val="hybridMultilevel"/>
    <w:tmpl w:val="292E19B6"/>
    <w:lvl w:ilvl="0" w:tplc="8DFA3BD2">
      <w:start w:val="4"/>
      <w:numFmt w:val="bullet"/>
      <w:lvlText w:val="-"/>
      <w:lvlJc w:val="left"/>
      <w:pPr>
        <w:tabs>
          <w:tab w:val="num" w:pos="720"/>
        </w:tabs>
        <w:ind w:left="720" w:hanging="360"/>
      </w:pPr>
      <w:rPr>
        <w:rFonts w:ascii="Arial" w:eastAsia="Times New Roman" w:hAnsi="Aria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AD15DBC"/>
    <w:multiLevelType w:val="hybridMultilevel"/>
    <w:tmpl w:val="5712D04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2B2607AB"/>
    <w:multiLevelType w:val="hybridMultilevel"/>
    <w:tmpl w:val="DB40CF8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1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D213988"/>
    <w:multiLevelType w:val="hybridMultilevel"/>
    <w:tmpl w:val="C86EBAA2"/>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nsid w:val="4D7C58A3"/>
    <w:multiLevelType w:val="hybridMultilevel"/>
    <w:tmpl w:val="7F14A73C"/>
    <w:lvl w:ilvl="0" w:tplc="08090005">
      <w:start w:val="1"/>
      <w:numFmt w:val="bullet"/>
      <w:lvlText w:val=""/>
      <w:lvlJc w:val="left"/>
      <w:pPr>
        <w:tabs>
          <w:tab w:val="num" w:pos="765"/>
        </w:tabs>
        <w:ind w:left="765" w:hanging="360"/>
      </w:pPr>
      <w:rPr>
        <w:rFonts w:ascii="Wingdings" w:hAnsi="Wingdings"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3">
    <w:nsid w:val="52124800"/>
    <w:multiLevelType w:val="hybridMultilevel"/>
    <w:tmpl w:val="F0CC4DA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nsid w:val="62CB6406"/>
    <w:multiLevelType w:val="multilevel"/>
    <w:tmpl w:val="309C1C28"/>
    <w:lvl w:ilvl="0">
      <w:start w:val="1"/>
      <w:numFmt w:val="decimal"/>
      <w:pStyle w:val="Nnumber"/>
      <w:lvlText w:val="%1."/>
      <w:lvlJc w:val="left"/>
      <w:pPr>
        <w:tabs>
          <w:tab w:val="num" w:pos="720"/>
        </w:tabs>
        <w:ind w:left="425" w:hanging="425"/>
      </w:pPr>
      <w:rPr>
        <w:rFonts w:cs="Times New Roman"/>
      </w:rPr>
    </w:lvl>
    <w:lvl w:ilvl="1">
      <w:start w:val="1"/>
      <w:numFmt w:val="lowerLetter"/>
      <w:pStyle w:val="Nlista"/>
      <w:lvlText w:val="(%2)"/>
      <w:lvlJc w:val="right"/>
      <w:pPr>
        <w:tabs>
          <w:tab w:val="num" w:pos="851"/>
        </w:tabs>
        <w:ind w:left="851" w:hanging="142"/>
      </w:pPr>
      <w:rPr>
        <w:rFonts w:cs="Times New Roman"/>
      </w:rPr>
    </w:lvl>
    <w:lvl w:ilvl="2">
      <w:start w:val="1"/>
      <w:numFmt w:val="lowerRoman"/>
      <w:pStyle w:val="Nlisti"/>
      <w:lvlText w:val="(%3)"/>
      <w:lvlJc w:val="right"/>
      <w:pPr>
        <w:tabs>
          <w:tab w:val="num" w:pos="1134"/>
        </w:tabs>
        <w:ind w:left="1134" w:hanging="113"/>
      </w:pPr>
      <w:rPr>
        <w:rFonts w:cs="Times New Roman"/>
      </w:rPr>
    </w:lvl>
    <w:lvl w:ilvl="3">
      <w:start w:val="1"/>
      <w:numFmt w:val="lowerRoman"/>
      <w:pStyle w:val="Nlisti0"/>
      <w:lvlText w:val="%4"/>
      <w:lvlJc w:val="right"/>
      <w:pPr>
        <w:tabs>
          <w:tab w:val="num" w:pos="1361"/>
        </w:tabs>
        <w:ind w:left="1361" w:hanging="114"/>
      </w:pPr>
      <w:rPr>
        <w:rFonts w:ascii="Lucida Sans Unicode" w:hAnsi="Lucida Sans Unicode" w:cs="Times New Roman" w:hint="default"/>
        <w:b w:val="0"/>
        <w:i w:val="0"/>
        <w:sz w:val="16"/>
      </w:rPr>
    </w:lvl>
    <w:lvl w:ilvl="4">
      <w:start w:val="1"/>
      <w:numFmt w:val="none"/>
      <w:lvlText w:val=""/>
      <w:lvlJc w:val="left"/>
      <w:pPr>
        <w:tabs>
          <w:tab w:val="num" w:pos="1800"/>
        </w:tabs>
        <w:ind w:left="1800" w:hanging="360"/>
      </w:pPr>
      <w:rPr>
        <w:rFonts w:cs="Times New Roman"/>
      </w:rPr>
    </w:lvl>
    <w:lvl w:ilvl="5">
      <w:start w:val="1"/>
      <w:numFmt w:val="none"/>
      <w:lvlText w:val=""/>
      <w:lvlJc w:val="left"/>
      <w:pPr>
        <w:tabs>
          <w:tab w:val="num" w:pos="2160"/>
        </w:tabs>
        <w:ind w:left="2160" w:hanging="360"/>
      </w:pPr>
      <w:rPr>
        <w:rFonts w:cs="Times New Roman"/>
      </w:rPr>
    </w:lvl>
    <w:lvl w:ilvl="6">
      <w:start w:val="1"/>
      <w:numFmt w:val="none"/>
      <w:lvlText w:val=""/>
      <w:lvlJc w:val="left"/>
      <w:pPr>
        <w:tabs>
          <w:tab w:val="num" w:pos="2520"/>
        </w:tabs>
        <w:ind w:left="2520" w:hanging="360"/>
      </w:pPr>
      <w:rPr>
        <w:rFonts w:cs="Times New Roman"/>
      </w:rPr>
    </w:lvl>
    <w:lvl w:ilvl="7">
      <w:start w:val="1"/>
      <w:numFmt w:val="none"/>
      <w:lvlText w:val=""/>
      <w:lvlJc w:val="left"/>
      <w:pPr>
        <w:tabs>
          <w:tab w:val="num" w:pos="2880"/>
        </w:tabs>
        <w:ind w:left="2880" w:hanging="360"/>
      </w:pPr>
      <w:rPr>
        <w:rFonts w:cs="Times New Roman"/>
      </w:rPr>
    </w:lvl>
    <w:lvl w:ilvl="8">
      <w:start w:val="1"/>
      <w:numFmt w:val="none"/>
      <w:lvlRestart w:val="0"/>
      <w:lvlText w:val=""/>
      <w:lvlJc w:val="left"/>
      <w:pPr>
        <w:tabs>
          <w:tab w:val="num" w:pos="3240"/>
        </w:tabs>
        <w:ind w:left="3240" w:hanging="360"/>
      </w:pPr>
      <w:rPr>
        <w:rFonts w:cs="Times New Roman"/>
      </w:rPr>
    </w:lvl>
  </w:abstractNum>
  <w:num w:numId="1">
    <w:abstractNumId w:val="14"/>
  </w:num>
  <w:num w:numId="2">
    <w:abstractNumId w:val="14"/>
  </w:num>
  <w:num w:numId="3">
    <w:abstractNumId w:val="14"/>
  </w:num>
  <w:num w:numId="4">
    <w:abstractNumId w:val="14"/>
  </w:num>
  <w:num w:numId="5">
    <w:abstractNumId w:val="8"/>
  </w:num>
  <w:num w:numId="6">
    <w:abstractNumId w:val="9"/>
  </w:num>
  <w:num w:numId="7">
    <w:abstractNumId w:val="5"/>
  </w:num>
  <w:num w:numId="8">
    <w:abstractNumId w:val="10"/>
  </w:num>
  <w:num w:numId="9">
    <w:abstractNumId w:val="13"/>
  </w:num>
  <w:num w:numId="10">
    <w:abstractNumId w:val="2"/>
  </w:num>
  <w:num w:numId="11">
    <w:abstractNumId w:val="3"/>
  </w:num>
  <w:num w:numId="12">
    <w:abstractNumId w:val="6"/>
  </w:num>
  <w:num w:numId="13">
    <w:abstractNumId w:val="0"/>
  </w:num>
  <w:num w:numId="14">
    <w:abstractNumId w:val="1"/>
  </w:num>
  <w:num w:numId="15">
    <w:abstractNumId w:val="4"/>
  </w:num>
  <w:num w:numId="16">
    <w:abstractNumId w:val="11"/>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11A"/>
    <w:rsid w:val="00017D34"/>
    <w:rsid w:val="0003184D"/>
    <w:rsid w:val="00033F6B"/>
    <w:rsid w:val="00056C94"/>
    <w:rsid w:val="00057361"/>
    <w:rsid w:val="00074023"/>
    <w:rsid w:val="0008109F"/>
    <w:rsid w:val="000A30FD"/>
    <w:rsid w:val="000B17B0"/>
    <w:rsid w:val="000C7AEE"/>
    <w:rsid w:val="001126C6"/>
    <w:rsid w:val="00113E3C"/>
    <w:rsid w:val="00124F99"/>
    <w:rsid w:val="00137B1D"/>
    <w:rsid w:val="00165AC9"/>
    <w:rsid w:val="0016784A"/>
    <w:rsid w:val="001853F5"/>
    <w:rsid w:val="001B59D5"/>
    <w:rsid w:val="001E06E9"/>
    <w:rsid w:val="001E7817"/>
    <w:rsid w:val="001F57C0"/>
    <w:rsid w:val="002139D4"/>
    <w:rsid w:val="002162F3"/>
    <w:rsid w:val="0024306D"/>
    <w:rsid w:val="002449E0"/>
    <w:rsid w:val="00256D19"/>
    <w:rsid w:val="00276328"/>
    <w:rsid w:val="00291DCA"/>
    <w:rsid w:val="002B14FA"/>
    <w:rsid w:val="002C2FDB"/>
    <w:rsid w:val="002E77F5"/>
    <w:rsid w:val="00300C43"/>
    <w:rsid w:val="003018E4"/>
    <w:rsid w:val="00315291"/>
    <w:rsid w:val="00325F81"/>
    <w:rsid w:val="00330D40"/>
    <w:rsid w:val="00331D78"/>
    <w:rsid w:val="00347926"/>
    <w:rsid w:val="003514F3"/>
    <w:rsid w:val="00353C3D"/>
    <w:rsid w:val="00367584"/>
    <w:rsid w:val="00371AF1"/>
    <w:rsid w:val="00390125"/>
    <w:rsid w:val="00392EB3"/>
    <w:rsid w:val="003C2289"/>
    <w:rsid w:val="003E2AA7"/>
    <w:rsid w:val="00400F62"/>
    <w:rsid w:val="004136A6"/>
    <w:rsid w:val="00413893"/>
    <w:rsid w:val="004335A8"/>
    <w:rsid w:val="00433EF1"/>
    <w:rsid w:val="0045151B"/>
    <w:rsid w:val="00455E0C"/>
    <w:rsid w:val="00460FB1"/>
    <w:rsid w:val="00461A7D"/>
    <w:rsid w:val="00477F4E"/>
    <w:rsid w:val="004A315E"/>
    <w:rsid w:val="004A3B9E"/>
    <w:rsid w:val="004F71B3"/>
    <w:rsid w:val="00500CDD"/>
    <w:rsid w:val="00506413"/>
    <w:rsid w:val="00517BA0"/>
    <w:rsid w:val="00532E35"/>
    <w:rsid w:val="00535338"/>
    <w:rsid w:val="0054207F"/>
    <w:rsid w:val="00553F8B"/>
    <w:rsid w:val="00586D5F"/>
    <w:rsid w:val="00593230"/>
    <w:rsid w:val="005C3AC0"/>
    <w:rsid w:val="005E6D06"/>
    <w:rsid w:val="005F167C"/>
    <w:rsid w:val="006122BF"/>
    <w:rsid w:val="00644976"/>
    <w:rsid w:val="00645BD6"/>
    <w:rsid w:val="00646F37"/>
    <w:rsid w:val="0066657B"/>
    <w:rsid w:val="00677FC9"/>
    <w:rsid w:val="00682C2B"/>
    <w:rsid w:val="00683964"/>
    <w:rsid w:val="00696170"/>
    <w:rsid w:val="006C4279"/>
    <w:rsid w:val="006D468D"/>
    <w:rsid w:val="006E19C9"/>
    <w:rsid w:val="006E3D07"/>
    <w:rsid w:val="007036C8"/>
    <w:rsid w:val="007109DA"/>
    <w:rsid w:val="007124B1"/>
    <w:rsid w:val="00736FE3"/>
    <w:rsid w:val="0077361E"/>
    <w:rsid w:val="00780A0D"/>
    <w:rsid w:val="00782F8C"/>
    <w:rsid w:val="007A0A3C"/>
    <w:rsid w:val="007A4341"/>
    <w:rsid w:val="007A686D"/>
    <w:rsid w:val="007E5B5F"/>
    <w:rsid w:val="007F1F03"/>
    <w:rsid w:val="00853890"/>
    <w:rsid w:val="00870132"/>
    <w:rsid w:val="008857CF"/>
    <w:rsid w:val="00887CDA"/>
    <w:rsid w:val="00894AC4"/>
    <w:rsid w:val="008B4DF0"/>
    <w:rsid w:val="008B7F3C"/>
    <w:rsid w:val="008C42B3"/>
    <w:rsid w:val="008E2CA0"/>
    <w:rsid w:val="008E54D4"/>
    <w:rsid w:val="008F3604"/>
    <w:rsid w:val="0091061B"/>
    <w:rsid w:val="00925A50"/>
    <w:rsid w:val="00930816"/>
    <w:rsid w:val="00934FC1"/>
    <w:rsid w:val="0095669E"/>
    <w:rsid w:val="00963643"/>
    <w:rsid w:val="00966CAE"/>
    <w:rsid w:val="00982986"/>
    <w:rsid w:val="0098611A"/>
    <w:rsid w:val="009974D4"/>
    <w:rsid w:val="009B6856"/>
    <w:rsid w:val="009C3C1D"/>
    <w:rsid w:val="009C4748"/>
    <w:rsid w:val="009C6EE7"/>
    <w:rsid w:val="009D7BFA"/>
    <w:rsid w:val="009E1EC3"/>
    <w:rsid w:val="009F42A7"/>
    <w:rsid w:val="009F60BB"/>
    <w:rsid w:val="00A0043D"/>
    <w:rsid w:val="00A039D7"/>
    <w:rsid w:val="00A178D6"/>
    <w:rsid w:val="00A4481B"/>
    <w:rsid w:val="00A45813"/>
    <w:rsid w:val="00A540E1"/>
    <w:rsid w:val="00A60E6B"/>
    <w:rsid w:val="00A87000"/>
    <w:rsid w:val="00A87B80"/>
    <w:rsid w:val="00AA5E2B"/>
    <w:rsid w:val="00AB08BB"/>
    <w:rsid w:val="00AB3190"/>
    <w:rsid w:val="00AB5E55"/>
    <w:rsid w:val="00AE0841"/>
    <w:rsid w:val="00AF2322"/>
    <w:rsid w:val="00B07335"/>
    <w:rsid w:val="00B137AC"/>
    <w:rsid w:val="00B55189"/>
    <w:rsid w:val="00B72D84"/>
    <w:rsid w:val="00B84CF4"/>
    <w:rsid w:val="00BD229E"/>
    <w:rsid w:val="00BD523A"/>
    <w:rsid w:val="00BD62D9"/>
    <w:rsid w:val="00BD62F6"/>
    <w:rsid w:val="00BD7AE6"/>
    <w:rsid w:val="00BE0A88"/>
    <w:rsid w:val="00BF56FE"/>
    <w:rsid w:val="00C06C70"/>
    <w:rsid w:val="00C1729D"/>
    <w:rsid w:val="00C4149E"/>
    <w:rsid w:val="00C42D4D"/>
    <w:rsid w:val="00C72C26"/>
    <w:rsid w:val="00C810A3"/>
    <w:rsid w:val="00C81545"/>
    <w:rsid w:val="00C87CFC"/>
    <w:rsid w:val="00CB689C"/>
    <w:rsid w:val="00CC27B4"/>
    <w:rsid w:val="00CE2BC4"/>
    <w:rsid w:val="00CF3641"/>
    <w:rsid w:val="00D23535"/>
    <w:rsid w:val="00D23690"/>
    <w:rsid w:val="00D273C3"/>
    <w:rsid w:val="00D33B64"/>
    <w:rsid w:val="00D527F0"/>
    <w:rsid w:val="00D57BB9"/>
    <w:rsid w:val="00D60768"/>
    <w:rsid w:val="00D8014D"/>
    <w:rsid w:val="00D826E4"/>
    <w:rsid w:val="00DA6530"/>
    <w:rsid w:val="00DB60E0"/>
    <w:rsid w:val="00DD630A"/>
    <w:rsid w:val="00DE10C4"/>
    <w:rsid w:val="00DE546A"/>
    <w:rsid w:val="00DE7C34"/>
    <w:rsid w:val="00E04B63"/>
    <w:rsid w:val="00E3545D"/>
    <w:rsid w:val="00E731F8"/>
    <w:rsid w:val="00E73DF4"/>
    <w:rsid w:val="00E743F1"/>
    <w:rsid w:val="00E833D0"/>
    <w:rsid w:val="00E85841"/>
    <w:rsid w:val="00E862C1"/>
    <w:rsid w:val="00E9681E"/>
    <w:rsid w:val="00EA58D9"/>
    <w:rsid w:val="00EC09F4"/>
    <w:rsid w:val="00EE1E98"/>
    <w:rsid w:val="00EF4EC2"/>
    <w:rsid w:val="00F27CB0"/>
    <w:rsid w:val="00F37858"/>
    <w:rsid w:val="00F647B8"/>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link w:val="Heading1Char"/>
    <w:uiPriority w:val="99"/>
    <w:qFormat/>
    <w:rsid w:val="00535338"/>
    <w:pPr>
      <w:keepNext/>
      <w:widowControl w:val="0"/>
      <w:spacing w:before="480" w:after="60"/>
      <w:outlineLvl w:val="0"/>
    </w:pPr>
    <w:rPr>
      <w:color w:val="808080"/>
      <w:kern w:val="28"/>
      <w:sz w:val="72"/>
    </w:rPr>
  </w:style>
  <w:style w:type="paragraph" w:styleId="Heading2">
    <w:name w:val="heading 2"/>
    <w:basedOn w:val="Normal"/>
    <w:next w:val="Normal"/>
    <w:link w:val="Heading2Char"/>
    <w:uiPriority w:val="99"/>
    <w:qFormat/>
    <w:rsid w:val="00535338"/>
    <w:pPr>
      <w:keepNext/>
      <w:spacing w:before="360" w:after="60"/>
      <w:outlineLvl w:val="1"/>
    </w:pPr>
    <w:rPr>
      <w:rFonts w:ascii="Tahoma" w:hAnsi="Tahoma"/>
      <w:color w:val="000000"/>
      <w:sz w:val="44"/>
    </w:rPr>
  </w:style>
  <w:style w:type="paragraph" w:styleId="Heading3">
    <w:name w:val="heading 3"/>
    <w:basedOn w:val="Normal"/>
    <w:next w:val="Normal"/>
    <w:link w:val="Heading3Char"/>
    <w:uiPriority w:val="99"/>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link w:val="Heading4Char"/>
    <w:uiPriority w:val="99"/>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link w:val="Heading5Char"/>
    <w:uiPriority w:val="99"/>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link w:val="Heading6Char"/>
    <w:uiPriority w:val="99"/>
    <w:qFormat/>
    <w:rsid w:val="00535338"/>
    <w:pPr>
      <w:keepNext/>
      <w:widowControl w:val="0"/>
      <w:spacing w:before="200" w:after="20"/>
      <w:outlineLvl w:val="5"/>
    </w:pPr>
    <w:rPr>
      <w:b/>
      <w:color w:val="008000"/>
    </w:rPr>
  </w:style>
  <w:style w:type="paragraph" w:styleId="Heading7">
    <w:name w:val="heading 7"/>
    <w:basedOn w:val="Normal"/>
    <w:next w:val="Normal"/>
    <w:link w:val="Heading7Char"/>
    <w:uiPriority w:val="99"/>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link w:val="Heading8Char"/>
    <w:uiPriority w:val="99"/>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link w:val="Heading9Char"/>
    <w:uiPriority w:val="99"/>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rPr>
  </w:style>
  <w:style w:type="character" w:customStyle="1" w:styleId="Heading2Char">
    <w:name w:val="Heading 2 Char"/>
    <w:link w:val="Heading2"/>
    <w:uiPriority w:val="99"/>
    <w:semiHidden/>
    <w:locked/>
    <w:rPr>
      <w:rFonts w:ascii="Cambria" w:hAnsi="Cambria" w:cs="Times New Roman"/>
      <w:b/>
      <w:bCs/>
      <w:i/>
      <w:iCs/>
      <w:sz w:val="28"/>
      <w:szCs w:val="28"/>
    </w:rPr>
  </w:style>
  <w:style w:type="character" w:customStyle="1" w:styleId="Heading3Char">
    <w:name w:val="Heading 3 Char"/>
    <w:link w:val="Heading3"/>
    <w:uiPriority w:val="99"/>
    <w:semiHidden/>
    <w:locked/>
    <w:rPr>
      <w:rFonts w:ascii="Cambria" w:hAnsi="Cambria" w:cs="Times New Roman"/>
      <w:b/>
      <w:bCs/>
      <w:sz w:val="26"/>
      <w:szCs w:val="26"/>
    </w:rPr>
  </w:style>
  <w:style w:type="character" w:customStyle="1" w:styleId="Heading4Char">
    <w:name w:val="Heading 4 Char"/>
    <w:link w:val="Heading4"/>
    <w:uiPriority w:val="99"/>
    <w:semiHidden/>
    <w:locked/>
    <w:rPr>
      <w:rFonts w:ascii="Calibri" w:hAnsi="Calibri" w:cs="Times New Roman"/>
      <w:b/>
      <w:bCs/>
      <w:sz w:val="28"/>
      <w:szCs w:val="28"/>
    </w:rPr>
  </w:style>
  <w:style w:type="character" w:customStyle="1" w:styleId="Heading5Char">
    <w:name w:val="Heading 5 Char"/>
    <w:link w:val="Heading5"/>
    <w:uiPriority w:val="99"/>
    <w:semiHidden/>
    <w:locked/>
    <w:rPr>
      <w:rFonts w:ascii="Calibri" w:hAnsi="Calibri" w:cs="Times New Roman"/>
      <w:b/>
      <w:bCs/>
      <w:i/>
      <w:iCs/>
      <w:sz w:val="26"/>
      <w:szCs w:val="26"/>
    </w:rPr>
  </w:style>
  <w:style w:type="character" w:customStyle="1" w:styleId="Heading6Char">
    <w:name w:val="Heading 6 Char"/>
    <w:link w:val="Heading6"/>
    <w:uiPriority w:val="99"/>
    <w:semiHidden/>
    <w:locked/>
    <w:rPr>
      <w:rFonts w:ascii="Calibri" w:hAnsi="Calibri" w:cs="Times New Roman"/>
      <w:b/>
      <w:bCs/>
    </w:rPr>
  </w:style>
  <w:style w:type="character" w:customStyle="1" w:styleId="Heading7Char">
    <w:name w:val="Heading 7 Char"/>
    <w:link w:val="Heading7"/>
    <w:uiPriority w:val="99"/>
    <w:semiHidden/>
    <w:locked/>
    <w:rPr>
      <w:rFonts w:ascii="Calibri" w:hAnsi="Calibri" w:cs="Times New Roman"/>
      <w:sz w:val="24"/>
      <w:szCs w:val="24"/>
    </w:rPr>
  </w:style>
  <w:style w:type="character" w:customStyle="1" w:styleId="Heading8Char">
    <w:name w:val="Heading 8 Char"/>
    <w:link w:val="Heading8"/>
    <w:uiPriority w:val="99"/>
    <w:semiHidden/>
    <w:locked/>
    <w:rPr>
      <w:rFonts w:ascii="Calibri" w:hAnsi="Calibri" w:cs="Times New Roman"/>
      <w:i/>
      <w:iCs/>
      <w:sz w:val="24"/>
      <w:szCs w:val="24"/>
    </w:rPr>
  </w:style>
  <w:style w:type="character" w:customStyle="1" w:styleId="Heading9Char">
    <w:name w:val="Heading 9 Char"/>
    <w:link w:val="Heading9"/>
    <w:uiPriority w:val="99"/>
    <w:semiHidden/>
    <w:locked/>
    <w:rPr>
      <w:rFonts w:ascii="Cambria" w:hAnsi="Cambria" w:cs="Times New Roman"/>
    </w:rPr>
  </w:style>
  <w:style w:type="paragraph" w:styleId="BalloonText">
    <w:name w:val="Balloon Text"/>
    <w:basedOn w:val="Normal"/>
    <w:link w:val="BalloonTextChar"/>
    <w:uiPriority w:val="99"/>
    <w:rsid w:val="00736FE3"/>
    <w:rPr>
      <w:rFonts w:ascii="Segoe UI" w:hAnsi="Segoe UI" w:cs="Segoe UI"/>
      <w:sz w:val="18"/>
      <w:szCs w:val="18"/>
    </w:rPr>
  </w:style>
  <w:style w:type="character" w:customStyle="1" w:styleId="BalloonTextChar">
    <w:name w:val="Balloon Text Char"/>
    <w:link w:val="BalloonText"/>
    <w:uiPriority w:val="99"/>
    <w:locked/>
    <w:rsid w:val="00736FE3"/>
    <w:rPr>
      <w:rFonts w:ascii="Segoe UI" w:hAnsi="Segoe UI" w:cs="Segoe UI"/>
      <w:sz w:val="18"/>
      <w:szCs w:val="18"/>
    </w:rPr>
  </w:style>
  <w:style w:type="paragraph" w:styleId="Footer">
    <w:name w:val="footer"/>
    <w:basedOn w:val="Normal"/>
    <w:link w:val="FooterChar"/>
    <w:uiPriority w:val="99"/>
    <w:rsid w:val="00535338"/>
    <w:pPr>
      <w:tabs>
        <w:tab w:val="center" w:pos="4678"/>
        <w:tab w:val="right" w:pos="9356"/>
      </w:tabs>
    </w:pPr>
    <w:rPr>
      <w:sz w:val="20"/>
    </w:rPr>
  </w:style>
  <w:style w:type="character" w:customStyle="1" w:styleId="FooterChar">
    <w:name w:val="Footer Char"/>
    <w:link w:val="Footer"/>
    <w:uiPriority w:val="99"/>
    <w:locked/>
    <w:rsid w:val="004F71B3"/>
    <w:rPr>
      <w:rFonts w:ascii="Verdana" w:hAnsi="Verdana" w:cs="Times New Roman"/>
    </w:rPr>
  </w:style>
  <w:style w:type="paragraph" w:styleId="Header">
    <w:name w:val="header"/>
    <w:basedOn w:val="Normal"/>
    <w:link w:val="HeaderChar"/>
    <w:uiPriority w:val="99"/>
    <w:rsid w:val="00535338"/>
    <w:pPr>
      <w:tabs>
        <w:tab w:val="center" w:pos="4678"/>
        <w:tab w:val="right" w:pos="9356"/>
      </w:tabs>
    </w:pPr>
    <w:rPr>
      <w:sz w:val="20"/>
    </w:rPr>
  </w:style>
  <w:style w:type="character" w:customStyle="1" w:styleId="HeaderChar">
    <w:name w:val="Header Char"/>
    <w:link w:val="Header"/>
    <w:uiPriority w:val="99"/>
    <w:semiHidden/>
    <w:locked/>
    <w:rPr>
      <w:rFonts w:ascii="Verdana" w:hAnsi="Verdana" w:cs="Times New Roman"/>
      <w:sz w:val="20"/>
      <w:szCs w:val="20"/>
    </w:rPr>
  </w:style>
  <w:style w:type="paragraph" w:customStyle="1" w:styleId="Nblock">
    <w:name w:val="N_block"/>
    <w:basedOn w:val="Normal"/>
    <w:uiPriority w:val="99"/>
    <w:rsid w:val="00535338"/>
    <w:pPr>
      <w:spacing w:before="120"/>
      <w:ind w:left="851" w:right="515"/>
    </w:pPr>
    <w:rPr>
      <w:sz w:val="20"/>
    </w:rPr>
  </w:style>
  <w:style w:type="paragraph" w:customStyle="1" w:styleId="Ninset">
    <w:name w:val="N_inset"/>
    <w:basedOn w:val="Normal"/>
    <w:uiPriority w:val="99"/>
    <w:rsid w:val="00535338"/>
    <w:pPr>
      <w:spacing w:before="180"/>
      <w:ind w:left="426"/>
    </w:pPr>
  </w:style>
  <w:style w:type="paragraph" w:customStyle="1" w:styleId="Nlista">
    <w:name w:val="N_list (a)"/>
    <w:basedOn w:val="Normal"/>
    <w:uiPriority w:val="99"/>
    <w:rsid w:val="00535338"/>
    <w:pPr>
      <w:numPr>
        <w:ilvl w:val="1"/>
        <w:numId w:val="4"/>
      </w:numPr>
      <w:tabs>
        <w:tab w:val="num" w:pos="1440"/>
      </w:tabs>
      <w:spacing w:before="80"/>
      <w:ind w:left="720" w:right="369" w:hanging="360"/>
    </w:pPr>
  </w:style>
  <w:style w:type="paragraph" w:customStyle="1" w:styleId="Nlisti">
    <w:name w:val="N_list (i)"/>
    <w:basedOn w:val="Normal"/>
    <w:uiPriority w:val="99"/>
    <w:rsid w:val="00535338"/>
    <w:pPr>
      <w:numPr>
        <w:ilvl w:val="2"/>
        <w:numId w:val="4"/>
      </w:numPr>
      <w:tabs>
        <w:tab w:val="num" w:pos="2177"/>
      </w:tabs>
      <w:spacing w:before="60"/>
      <w:ind w:right="511" w:hanging="397"/>
    </w:pPr>
    <w:rPr>
      <w:sz w:val="20"/>
    </w:rPr>
  </w:style>
  <w:style w:type="paragraph" w:customStyle="1" w:styleId="Nlisti0">
    <w:name w:val="N_list i"/>
    <w:uiPriority w:val="99"/>
    <w:rsid w:val="00535338"/>
    <w:pPr>
      <w:numPr>
        <w:ilvl w:val="3"/>
        <w:numId w:val="4"/>
      </w:numPr>
      <w:tabs>
        <w:tab w:val="num" w:pos="1440"/>
      </w:tabs>
      <w:spacing w:before="40"/>
      <w:ind w:left="1440" w:right="516" w:hanging="360"/>
    </w:pPr>
    <w:rPr>
      <w:rFonts w:ascii="Lucida Sans Unicode" w:hAnsi="Lucida Sans Unicode"/>
      <w:noProof/>
      <w:sz w:val="16"/>
    </w:rPr>
  </w:style>
  <w:style w:type="paragraph" w:customStyle="1" w:styleId="Nnumber">
    <w:name w:val="N_number"/>
    <w:uiPriority w:val="99"/>
    <w:rsid w:val="00535338"/>
    <w:pPr>
      <w:numPr>
        <w:numId w:val="4"/>
      </w:numPr>
      <w:tabs>
        <w:tab w:val="left" w:pos="426"/>
      </w:tabs>
      <w:spacing w:before="180"/>
      <w:ind w:left="360" w:hanging="360"/>
      <w:jc w:val="both"/>
    </w:pPr>
    <w:rPr>
      <w:sz w:val="24"/>
    </w:rPr>
  </w:style>
  <w:style w:type="paragraph" w:customStyle="1" w:styleId="Noindent">
    <w:name w:val="No indent"/>
    <w:basedOn w:val="Normal"/>
    <w:uiPriority w:val="99"/>
    <w:rsid w:val="00535338"/>
    <w:pPr>
      <w:tabs>
        <w:tab w:val="left" w:pos="426"/>
      </w:tabs>
    </w:pPr>
  </w:style>
  <w:style w:type="paragraph" w:customStyle="1" w:styleId="Singleline">
    <w:name w:val="Single line"/>
    <w:basedOn w:val="Normal"/>
    <w:uiPriority w:val="99"/>
    <w:rsid w:val="00535338"/>
    <w:rPr>
      <w:rFonts w:ascii="Tms Rmn" w:hAnsi="Tms Rmn"/>
    </w:rPr>
  </w:style>
  <w:style w:type="paragraph" w:customStyle="1" w:styleId="Table">
    <w:name w:val="Table"/>
    <w:basedOn w:val="Nblock"/>
    <w:uiPriority w:val="99"/>
    <w:rsid w:val="00535338"/>
    <w:pPr>
      <w:spacing w:before="60" w:after="60"/>
      <w:ind w:left="34" w:right="0" w:firstLine="0"/>
    </w:pPr>
    <w:rPr>
      <w:rFonts w:ascii="Arial Narrow" w:hAnsi="Arial Narrow"/>
    </w:rPr>
  </w:style>
  <w:style w:type="character" w:styleId="Hyperlink">
    <w:name w:val="Hyperlink"/>
    <w:uiPriority w:val="99"/>
    <w:rsid w:val="0098611A"/>
    <w:rPr>
      <w:rFonts w:cs="Times New Roman"/>
      <w:color w:val="000080"/>
      <w:u w:val="none"/>
      <w:effect w:val="none"/>
    </w:rPr>
  </w:style>
  <w:style w:type="paragraph" w:styleId="FootnoteText">
    <w:name w:val="footnote text"/>
    <w:basedOn w:val="Normal"/>
    <w:link w:val="FootnoteTextChar"/>
    <w:uiPriority w:val="99"/>
    <w:semiHidden/>
    <w:rsid w:val="0098611A"/>
    <w:pPr>
      <w:ind w:left="0" w:firstLine="0"/>
      <w:jc w:val="left"/>
    </w:pPr>
    <w:rPr>
      <w:rFonts w:ascii="Times New Roman" w:hAnsi="Times New Roman"/>
      <w:sz w:val="20"/>
    </w:rPr>
  </w:style>
  <w:style w:type="character" w:customStyle="1" w:styleId="FootnoteTextChar">
    <w:name w:val="Footnote Text Char"/>
    <w:link w:val="FootnoteText"/>
    <w:uiPriority w:val="99"/>
    <w:semiHidden/>
    <w:locked/>
    <w:rPr>
      <w:rFonts w:ascii="Verdana" w:hAnsi="Verdana" w:cs="Times New Roman"/>
      <w:sz w:val="20"/>
      <w:szCs w:val="20"/>
    </w:rPr>
  </w:style>
  <w:style w:type="character" w:styleId="FootnoteReference">
    <w:name w:val="footnote reference"/>
    <w:uiPriority w:val="99"/>
    <w:semiHidden/>
    <w:rsid w:val="0098611A"/>
    <w:rPr>
      <w:rFonts w:cs="Times New Roman"/>
      <w:vertAlign w:val="superscript"/>
    </w:rPr>
  </w:style>
  <w:style w:type="table" w:styleId="TableGrid">
    <w:name w:val="Table Grid"/>
    <w:basedOn w:val="TableNormal"/>
    <w:uiPriority w:val="99"/>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53C3D"/>
    <w:pPr>
      <w:ind w:left="0" w:firstLine="0"/>
      <w:jc w:val="left"/>
    </w:pPr>
    <w:rPr>
      <w:rFonts w:ascii="Times New Roman" w:hAnsi="Times New Roman"/>
      <w:sz w:val="24"/>
      <w:szCs w:val="24"/>
    </w:rPr>
  </w:style>
  <w:style w:type="character" w:styleId="CommentReference">
    <w:name w:val="annotation reference"/>
    <w:uiPriority w:val="99"/>
    <w:rsid w:val="00736FE3"/>
    <w:rPr>
      <w:rFonts w:cs="Times New Roman"/>
      <w:sz w:val="16"/>
      <w:szCs w:val="16"/>
    </w:rPr>
  </w:style>
  <w:style w:type="paragraph" w:styleId="CommentText">
    <w:name w:val="annotation text"/>
    <w:basedOn w:val="Normal"/>
    <w:link w:val="CommentTextChar"/>
    <w:uiPriority w:val="99"/>
    <w:rsid w:val="00736FE3"/>
    <w:rPr>
      <w:sz w:val="20"/>
    </w:rPr>
  </w:style>
  <w:style w:type="character" w:customStyle="1" w:styleId="CommentTextChar">
    <w:name w:val="Comment Text Char"/>
    <w:link w:val="CommentText"/>
    <w:uiPriority w:val="99"/>
    <w:locked/>
    <w:rsid w:val="00736FE3"/>
    <w:rPr>
      <w:rFonts w:ascii="Verdana" w:hAnsi="Verdana" w:cs="Times New Roman"/>
    </w:rPr>
  </w:style>
  <w:style w:type="paragraph" w:styleId="CommentSubject">
    <w:name w:val="annotation subject"/>
    <w:basedOn w:val="CommentText"/>
    <w:next w:val="CommentText"/>
    <w:link w:val="CommentSubjectChar"/>
    <w:uiPriority w:val="99"/>
    <w:rsid w:val="00736FE3"/>
    <w:rPr>
      <w:b/>
      <w:bCs/>
    </w:rPr>
  </w:style>
  <w:style w:type="character" w:customStyle="1" w:styleId="CommentSubjectChar">
    <w:name w:val="Comment Subject Char"/>
    <w:link w:val="CommentSubject"/>
    <w:uiPriority w:val="99"/>
    <w:locked/>
    <w:rsid w:val="00736FE3"/>
    <w:rPr>
      <w:rFonts w:ascii="Verdana" w:hAnsi="Verdana" w:cs="Times New Roman"/>
      <w:b/>
      <w:bCs/>
    </w:rPr>
  </w:style>
  <w:style w:type="paragraph" w:styleId="ListParagraph">
    <w:name w:val="List Paragraph"/>
    <w:basedOn w:val="Normal"/>
    <w:uiPriority w:val="99"/>
    <w:qFormat/>
    <w:rsid w:val="00124F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008184">
      <w:marLeft w:val="0"/>
      <w:marRight w:val="0"/>
      <w:marTop w:val="0"/>
      <w:marBottom w:val="0"/>
      <w:divBdr>
        <w:top w:val="none" w:sz="0" w:space="0" w:color="auto"/>
        <w:left w:val="none" w:sz="0" w:space="0" w:color="auto"/>
        <w:bottom w:val="none" w:sz="0" w:space="0" w:color="auto"/>
        <w:right w:val="none" w:sz="0" w:space="0" w:color="auto"/>
      </w:divBdr>
    </w:div>
    <w:div w:id="1128008185">
      <w:marLeft w:val="0"/>
      <w:marRight w:val="0"/>
      <w:marTop w:val="0"/>
      <w:marBottom w:val="0"/>
      <w:divBdr>
        <w:top w:val="none" w:sz="0" w:space="0" w:color="auto"/>
        <w:left w:val="none" w:sz="0" w:space="0" w:color="auto"/>
        <w:bottom w:val="none" w:sz="0" w:space="0" w:color="auto"/>
        <w:right w:val="none" w:sz="0" w:space="0" w:color="auto"/>
      </w:divBdr>
    </w:div>
    <w:div w:id="1128008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2470</Words>
  <Characters>14081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2017-11-30T11:48:00Z</dcterms:created>
  <dcterms:modified xsi:type="dcterms:W3CDTF">2017-11-30T11:48:00Z</dcterms:modified>
</cp:coreProperties>
</file>