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26E859B3" w14:textId="3354030A" w:rsidR="000F0085" w:rsidRPr="00B50D11" w:rsidRDefault="000F0085"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sidR="00B50D11">
        <w:rPr>
          <w:rFonts w:ascii="Times New Roman" w:hAnsi="Times New Roman"/>
          <w:sz w:val="24"/>
          <w:szCs w:val="24"/>
        </w:rPr>
        <w:tab/>
      </w:r>
      <w:r w:rsidR="00B50D11">
        <w:rPr>
          <w:rFonts w:ascii="Times New Roman" w:hAnsi="Times New Roman"/>
          <w:sz w:val="24"/>
          <w:szCs w:val="24"/>
        </w:rPr>
        <w:tab/>
      </w:r>
      <w:r w:rsidR="00B50D11" w:rsidRPr="00B50D11">
        <w:rPr>
          <w:rFonts w:ascii="Times New Roman" w:hAnsi="Times New Roman"/>
          <w:b/>
          <w:sz w:val="24"/>
          <w:szCs w:val="24"/>
        </w:rPr>
        <w:t>ENV 6, 7, 8, 9 &amp; 10</w:t>
      </w:r>
    </w:p>
    <w:p w14:paraId="3AC5FE92" w14:textId="77777777" w:rsidR="000F0085" w:rsidRDefault="000F0085"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0372902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39F789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0F0085">
        <w:rPr>
          <w:rFonts w:ascii="Arial" w:hAnsi="Arial" w:cs="Arial"/>
          <w:szCs w:val="22"/>
        </w:rPr>
        <w:tab/>
      </w:r>
      <w:r w:rsidR="000F0085">
        <w:rPr>
          <w:rFonts w:ascii="Arial" w:hAnsi="Arial" w:cs="Arial"/>
          <w:szCs w:val="22"/>
        </w:rPr>
        <w:tab/>
      </w:r>
      <w:r w:rsidR="000F0085">
        <w:rPr>
          <w:rFonts w:ascii="Arial" w:hAnsi="Arial" w:cs="Arial"/>
          <w:szCs w:val="22"/>
        </w:rPr>
        <w:tab/>
      </w:r>
      <w:r w:rsidR="000F0085" w:rsidRPr="000F0085">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1A65B87B"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5E0F6924" w:rsidR="00EE1E98" w:rsidRDefault="00EE1E98" w:rsidP="00EE1E98">
            <w:pPr>
              <w:ind w:left="0" w:firstLine="0"/>
              <w:jc w:val="left"/>
              <w:rPr>
                <w:rFonts w:ascii="Times New Roman" w:hAnsi="Times New Roman"/>
                <w:sz w:val="24"/>
                <w:szCs w:val="24"/>
              </w:rPr>
            </w:pPr>
          </w:p>
          <w:p w14:paraId="35FF3351" w14:textId="00385EFD" w:rsidR="000C793C" w:rsidRPr="000C793C" w:rsidRDefault="000C793C" w:rsidP="0032115D">
            <w:pPr>
              <w:ind w:left="0" w:firstLine="0"/>
              <w:jc w:val="left"/>
              <w:rPr>
                <w:rFonts w:ascii="Times New Roman" w:hAnsi="Times New Roman"/>
                <w:b/>
                <w:sz w:val="24"/>
                <w:szCs w:val="24"/>
                <w:u w:val="single"/>
              </w:rPr>
            </w:pPr>
            <w:r w:rsidRPr="000C793C">
              <w:rPr>
                <w:rFonts w:ascii="Times New Roman" w:hAnsi="Times New Roman"/>
                <w:b/>
                <w:sz w:val="24"/>
                <w:szCs w:val="24"/>
                <w:u w:val="single"/>
              </w:rPr>
              <w:t>ENV 6 - Historic Environment</w:t>
            </w:r>
          </w:p>
          <w:p w14:paraId="0DA0B89A" w14:textId="678F8AB7" w:rsidR="000C793C" w:rsidRPr="000C793C" w:rsidRDefault="000C793C" w:rsidP="0032115D">
            <w:pPr>
              <w:ind w:left="0" w:firstLine="0"/>
              <w:jc w:val="left"/>
              <w:rPr>
                <w:rFonts w:ascii="Times New Roman" w:hAnsi="Times New Roman"/>
                <w:b/>
                <w:sz w:val="24"/>
                <w:szCs w:val="24"/>
                <w:u w:val="single"/>
              </w:rPr>
            </w:pPr>
            <w:r w:rsidRPr="000C793C">
              <w:rPr>
                <w:rFonts w:ascii="Times New Roman" w:hAnsi="Times New Roman"/>
                <w:b/>
                <w:sz w:val="24"/>
                <w:szCs w:val="24"/>
                <w:u w:val="single"/>
              </w:rPr>
              <w:t>ENV 7 - Listed Buildings</w:t>
            </w:r>
          </w:p>
          <w:p w14:paraId="08C9768F" w14:textId="77777777" w:rsidR="000C793C" w:rsidRPr="000C793C" w:rsidRDefault="000C793C" w:rsidP="0032115D">
            <w:pPr>
              <w:ind w:left="0" w:firstLine="0"/>
              <w:jc w:val="left"/>
              <w:rPr>
                <w:rFonts w:ascii="Times New Roman" w:hAnsi="Times New Roman"/>
                <w:b/>
                <w:sz w:val="24"/>
                <w:szCs w:val="24"/>
                <w:u w:val="single"/>
              </w:rPr>
            </w:pPr>
            <w:r w:rsidRPr="000C793C">
              <w:rPr>
                <w:rFonts w:ascii="Times New Roman" w:hAnsi="Times New Roman"/>
                <w:b/>
                <w:sz w:val="24"/>
                <w:szCs w:val="24"/>
                <w:u w:val="single"/>
              </w:rPr>
              <w:t>ENV 8 - Conservation Areas</w:t>
            </w:r>
          </w:p>
          <w:p w14:paraId="356C967C" w14:textId="77777777" w:rsidR="000C793C" w:rsidRPr="000C793C" w:rsidRDefault="000C793C" w:rsidP="0032115D">
            <w:pPr>
              <w:ind w:left="0" w:firstLine="0"/>
              <w:jc w:val="left"/>
              <w:rPr>
                <w:rFonts w:ascii="Times New Roman" w:hAnsi="Times New Roman"/>
                <w:b/>
                <w:sz w:val="24"/>
                <w:szCs w:val="24"/>
                <w:u w:val="single"/>
              </w:rPr>
            </w:pPr>
            <w:r w:rsidRPr="000C793C">
              <w:rPr>
                <w:rFonts w:ascii="Times New Roman" w:hAnsi="Times New Roman"/>
                <w:b/>
                <w:sz w:val="24"/>
                <w:szCs w:val="24"/>
                <w:u w:val="single"/>
              </w:rPr>
              <w:t>ENV 9 - Archaeology &amp; Scheduled Monuments</w:t>
            </w:r>
          </w:p>
          <w:p w14:paraId="245B4FC1" w14:textId="2C2F1D95" w:rsidR="000C793C" w:rsidRPr="000C793C" w:rsidRDefault="000C793C" w:rsidP="0032115D">
            <w:pPr>
              <w:ind w:left="0" w:firstLine="0"/>
              <w:jc w:val="left"/>
              <w:rPr>
                <w:rFonts w:ascii="Times New Roman" w:hAnsi="Times New Roman"/>
                <w:b/>
                <w:sz w:val="24"/>
                <w:szCs w:val="24"/>
                <w:u w:val="single"/>
              </w:rPr>
            </w:pPr>
            <w:r w:rsidRPr="000C793C">
              <w:rPr>
                <w:rFonts w:ascii="Times New Roman" w:hAnsi="Times New Roman"/>
                <w:b/>
                <w:sz w:val="24"/>
                <w:szCs w:val="24"/>
                <w:u w:val="single"/>
              </w:rPr>
              <w:t>ENV 10 - Historic Battlefields, Registered Parks and Gardens and Historic Landscapes</w:t>
            </w:r>
          </w:p>
          <w:p w14:paraId="1A606CBD" w14:textId="77777777" w:rsidR="000C793C" w:rsidRDefault="000C793C" w:rsidP="0032115D">
            <w:pPr>
              <w:ind w:left="0" w:firstLine="0"/>
              <w:jc w:val="left"/>
              <w:rPr>
                <w:rFonts w:ascii="Times New Roman" w:hAnsi="Times New Roman"/>
                <w:sz w:val="24"/>
                <w:szCs w:val="24"/>
              </w:rPr>
            </w:pPr>
          </w:p>
          <w:p w14:paraId="6A78DEAB" w14:textId="77777777" w:rsidR="0032115D" w:rsidRPr="0032115D" w:rsidRDefault="0032115D" w:rsidP="0032115D">
            <w:pPr>
              <w:ind w:left="0" w:firstLine="0"/>
              <w:jc w:val="left"/>
              <w:rPr>
                <w:rFonts w:ascii="Times New Roman" w:hAnsi="Times New Roman"/>
                <w:sz w:val="24"/>
                <w:szCs w:val="24"/>
              </w:rPr>
            </w:pPr>
            <w:r w:rsidRPr="0032115D">
              <w:rPr>
                <w:rFonts w:ascii="Times New Roman" w:hAnsi="Times New Roman"/>
                <w:sz w:val="24"/>
                <w:szCs w:val="24"/>
              </w:rPr>
              <w:t xml:space="preserve">Policies ENV6 to ENV10 are in general </w:t>
            </w:r>
            <w:r w:rsidRPr="0032115D">
              <w:rPr>
                <w:rFonts w:ascii="Times New Roman" w:hAnsi="Times New Roman"/>
                <w:b/>
                <w:sz w:val="24"/>
                <w:szCs w:val="24"/>
              </w:rPr>
              <w:t>positively planned</w:t>
            </w:r>
            <w:r w:rsidRPr="0032115D">
              <w:rPr>
                <w:rFonts w:ascii="Times New Roman" w:hAnsi="Times New Roman"/>
                <w:sz w:val="24"/>
                <w:szCs w:val="24"/>
              </w:rPr>
              <w:t xml:space="preserve"> cast with a good range of aspirations to conserve and enhance the historic environment but in detail have some shortcomings and no commitment to a delivery framework for the partnership working that is laudably envisaged.  </w:t>
            </w:r>
          </w:p>
          <w:p w14:paraId="3A033B76" w14:textId="77777777" w:rsidR="0032115D" w:rsidRPr="0032115D" w:rsidRDefault="0032115D" w:rsidP="0032115D">
            <w:pPr>
              <w:ind w:left="0" w:firstLine="0"/>
              <w:jc w:val="left"/>
              <w:rPr>
                <w:rFonts w:ascii="Times New Roman" w:hAnsi="Times New Roman"/>
                <w:sz w:val="24"/>
                <w:szCs w:val="24"/>
              </w:rPr>
            </w:pPr>
          </w:p>
          <w:p w14:paraId="290CE294" w14:textId="77777777" w:rsidR="0032115D" w:rsidRPr="0032115D" w:rsidRDefault="0032115D" w:rsidP="0032115D">
            <w:pPr>
              <w:ind w:left="0" w:firstLine="0"/>
              <w:jc w:val="left"/>
              <w:rPr>
                <w:rFonts w:ascii="Times New Roman" w:hAnsi="Times New Roman"/>
                <w:sz w:val="24"/>
                <w:szCs w:val="24"/>
              </w:rPr>
            </w:pPr>
            <w:r w:rsidRPr="0032115D">
              <w:rPr>
                <w:rFonts w:ascii="Times New Roman" w:hAnsi="Times New Roman"/>
                <w:sz w:val="24"/>
                <w:szCs w:val="24"/>
              </w:rPr>
              <w:t xml:space="preserve">As drafted, these policies are unlikely to be as </w:t>
            </w:r>
            <w:r w:rsidRPr="0032115D">
              <w:rPr>
                <w:rFonts w:ascii="Times New Roman" w:hAnsi="Times New Roman"/>
                <w:b/>
                <w:sz w:val="24"/>
                <w:szCs w:val="24"/>
              </w:rPr>
              <w:t xml:space="preserve">effective </w:t>
            </w:r>
            <w:r w:rsidRPr="0032115D">
              <w:rPr>
                <w:rFonts w:ascii="Times New Roman" w:hAnsi="Times New Roman"/>
                <w:sz w:val="24"/>
                <w:szCs w:val="24"/>
              </w:rPr>
              <w:t>as they should be</w:t>
            </w:r>
            <w:r w:rsidRPr="0032115D">
              <w:rPr>
                <w:rFonts w:ascii="Times New Roman" w:hAnsi="Times New Roman"/>
                <w:b/>
                <w:sz w:val="24"/>
                <w:szCs w:val="24"/>
              </w:rPr>
              <w:t xml:space="preserve"> </w:t>
            </w:r>
            <w:r w:rsidRPr="0032115D">
              <w:rPr>
                <w:rFonts w:ascii="Times New Roman" w:hAnsi="Times New Roman"/>
                <w:sz w:val="24"/>
                <w:szCs w:val="24"/>
              </w:rPr>
              <w:t xml:space="preserve">unless the parameters for informed decision-making judging the planning balance and delivering positive outcomes and effective reduction or offsetting of harm are much more clearly stated as applying generally to all heritage assets. </w:t>
            </w:r>
          </w:p>
          <w:p w14:paraId="6E5D10E5" w14:textId="77777777" w:rsidR="0032115D" w:rsidRPr="0032115D" w:rsidRDefault="0032115D" w:rsidP="0032115D">
            <w:pPr>
              <w:ind w:left="0" w:firstLine="0"/>
              <w:jc w:val="left"/>
              <w:rPr>
                <w:rFonts w:ascii="Times New Roman" w:hAnsi="Times New Roman"/>
                <w:sz w:val="24"/>
                <w:szCs w:val="24"/>
              </w:rPr>
            </w:pPr>
          </w:p>
          <w:p w14:paraId="308BBFF0" w14:textId="77777777" w:rsidR="00E8662B" w:rsidRPr="00E8662B" w:rsidRDefault="00E8662B" w:rsidP="00E8662B">
            <w:pPr>
              <w:ind w:left="0" w:firstLine="0"/>
              <w:jc w:val="left"/>
              <w:rPr>
                <w:rFonts w:ascii="Times New Roman" w:hAnsi="Times New Roman"/>
                <w:sz w:val="24"/>
                <w:szCs w:val="24"/>
              </w:rPr>
            </w:pPr>
            <w:r w:rsidRPr="00E8662B">
              <w:rPr>
                <w:rFonts w:ascii="Times New Roman" w:hAnsi="Times New Roman"/>
                <w:sz w:val="24"/>
                <w:szCs w:val="24"/>
              </w:rPr>
              <w:t xml:space="preserve">At present the NPPF policies on the historic environment are repeated for different types of assets but to different extents and not in a fully consistent way.  The effect is to apply NPPF in an inconsistent manner depending on the type of asset.  </w:t>
            </w:r>
          </w:p>
          <w:p w14:paraId="7C4F1E4B" w14:textId="77777777" w:rsidR="00E8662B" w:rsidRPr="00E8662B" w:rsidRDefault="00E8662B" w:rsidP="00E8662B">
            <w:pPr>
              <w:ind w:left="0" w:firstLine="0"/>
              <w:jc w:val="left"/>
              <w:rPr>
                <w:rFonts w:ascii="Times New Roman" w:hAnsi="Times New Roman"/>
                <w:sz w:val="24"/>
                <w:szCs w:val="24"/>
              </w:rPr>
            </w:pPr>
          </w:p>
          <w:p w14:paraId="024A27B9" w14:textId="77777777" w:rsidR="00E8662B" w:rsidRPr="00E8662B" w:rsidRDefault="00E8662B" w:rsidP="00E8662B">
            <w:pPr>
              <w:ind w:left="0" w:firstLine="0"/>
              <w:jc w:val="left"/>
              <w:rPr>
                <w:rFonts w:ascii="Times New Roman" w:hAnsi="Times New Roman"/>
                <w:sz w:val="24"/>
                <w:szCs w:val="24"/>
              </w:rPr>
            </w:pPr>
            <w:r w:rsidRPr="00E8662B">
              <w:rPr>
                <w:rFonts w:ascii="Times New Roman" w:hAnsi="Times New Roman"/>
                <w:sz w:val="24"/>
                <w:szCs w:val="24"/>
              </w:rPr>
              <w:t>The most obvious discrepancy is in the very partial application of requirements for recording of assets to mitigate harm, which apart from only being partially applied is in any case not fully compliant with NPPF</w:t>
            </w:r>
          </w:p>
          <w:p w14:paraId="71E29D13" w14:textId="77777777" w:rsidR="00E8662B" w:rsidRPr="00E8662B" w:rsidRDefault="00E8662B" w:rsidP="00E8662B">
            <w:pPr>
              <w:ind w:left="0" w:firstLine="0"/>
              <w:jc w:val="left"/>
              <w:rPr>
                <w:rFonts w:ascii="Times New Roman" w:hAnsi="Times New Roman"/>
                <w:sz w:val="24"/>
                <w:szCs w:val="24"/>
              </w:rPr>
            </w:pPr>
          </w:p>
          <w:p w14:paraId="1DB0DCF0" w14:textId="531E2DFC" w:rsidR="00E8662B" w:rsidRPr="00E8662B" w:rsidRDefault="00E8662B" w:rsidP="00E8662B">
            <w:pPr>
              <w:ind w:left="0" w:firstLine="0"/>
              <w:jc w:val="left"/>
              <w:rPr>
                <w:rFonts w:ascii="Times New Roman" w:hAnsi="Times New Roman"/>
                <w:sz w:val="24"/>
                <w:szCs w:val="24"/>
              </w:rPr>
            </w:pPr>
            <w:r w:rsidRPr="00E8662B">
              <w:rPr>
                <w:rFonts w:ascii="Times New Roman" w:hAnsi="Times New Roman"/>
                <w:sz w:val="24"/>
                <w:szCs w:val="24"/>
              </w:rPr>
              <w:t>Taken together policies ENV6-10</w:t>
            </w:r>
            <w:r>
              <w:rPr>
                <w:rFonts w:ascii="Times New Roman" w:hAnsi="Times New Roman"/>
                <w:sz w:val="24"/>
                <w:szCs w:val="24"/>
              </w:rPr>
              <w:t>,</w:t>
            </w:r>
            <w:r w:rsidRPr="00E8662B">
              <w:rPr>
                <w:rFonts w:ascii="Times New Roman" w:hAnsi="Times New Roman"/>
                <w:sz w:val="24"/>
                <w:szCs w:val="24"/>
              </w:rPr>
              <w:t xml:space="preserve"> while appearing to be quite thorough</w:t>
            </w:r>
            <w:r>
              <w:rPr>
                <w:rFonts w:ascii="Times New Roman" w:hAnsi="Times New Roman"/>
                <w:sz w:val="24"/>
                <w:szCs w:val="24"/>
              </w:rPr>
              <w:t>,</w:t>
            </w:r>
            <w:r w:rsidRPr="00E8662B">
              <w:rPr>
                <w:rFonts w:ascii="Times New Roman" w:hAnsi="Times New Roman"/>
                <w:sz w:val="24"/>
                <w:szCs w:val="24"/>
              </w:rPr>
              <w:t xml:space="preserve"> in fact leave gaps and loopholes that make them not fully compliant with national policy or likely to be as effective as they should be in achieving the worthy objectives to </w:t>
            </w:r>
            <w:r>
              <w:rPr>
                <w:rFonts w:ascii="Times New Roman" w:hAnsi="Times New Roman"/>
                <w:sz w:val="24"/>
                <w:szCs w:val="24"/>
              </w:rPr>
              <w:t xml:space="preserve">which </w:t>
            </w:r>
            <w:r w:rsidRPr="00E8662B">
              <w:rPr>
                <w:rFonts w:ascii="Times New Roman" w:hAnsi="Times New Roman"/>
                <w:sz w:val="24"/>
                <w:szCs w:val="24"/>
              </w:rPr>
              <w:t>they aspire.</w:t>
            </w:r>
          </w:p>
          <w:p w14:paraId="2518B755" w14:textId="77777777" w:rsidR="00E8662B" w:rsidRPr="00E8662B" w:rsidRDefault="00E8662B" w:rsidP="00E8662B">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38F7B64" w:rsidR="00EE1E98" w:rsidRDefault="00EE1E98" w:rsidP="004D186E">
            <w:pPr>
              <w:ind w:left="0" w:firstLine="0"/>
              <w:jc w:val="left"/>
              <w:rPr>
                <w:rFonts w:ascii="Times New Roman" w:hAnsi="Times New Roman"/>
                <w:sz w:val="24"/>
                <w:szCs w:val="24"/>
              </w:rPr>
            </w:pPr>
          </w:p>
          <w:p w14:paraId="1CD6DF88" w14:textId="5B2BF7CA" w:rsidR="00E8662B" w:rsidRPr="00E8662B" w:rsidRDefault="00E8662B" w:rsidP="00E8662B">
            <w:pPr>
              <w:ind w:left="0" w:firstLine="0"/>
              <w:jc w:val="left"/>
              <w:rPr>
                <w:rFonts w:ascii="Times New Roman" w:hAnsi="Times New Roman"/>
                <w:sz w:val="24"/>
                <w:szCs w:val="24"/>
              </w:rPr>
            </w:pPr>
            <w:r w:rsidRPr="00E8662B">
              <w:rPr>
                <w:rFonts w:ascii="Times New Roman" w:hAnsi="Times New Roman"/>
                <w:sz w:val="24"/>
                <w:szCs w:val="24"/>
              </w:rPr>
              <w:t>The fairly extensive revisions proposed below retain the structure of the policies but have restructured the content in several cases to avoid repetition while also adding detailed points to plug gaps, clarify the issues and improve grammar etc.  It has drawn heavily on the revised policy agreed between Historic England, CPRE and West Oxfordshire Dis</w:t>
            </w:r>
            <w:r>
              <w:rPr>
                <w:rFonts w:ascii="Times New Roman" w:hAnsi="Times New Roman"/>
                <w:sz w:val="24"/>
                <w:szCs w:val="24"/>
              </w:rPr>
              <w:t>trict Co</w:t>
            </w:r>
            <w:r w:rsidRPr="00E8662B">
              <w:rPr>
                <w:rFonts w:ascii="Times New Roman" w:hAnsi="Times New Roman"/>
                <w:sz w:val="24"/>
                <w:szCs w:val="24"/>
              </w:rPr>
              <w:t xml:space="preserve">uncil in respect of the WODC Local Plan Examination, which started with a draft with almost identical wording to SODC.  </w:t>
            </w:r>
          </w:p>
          <w:p w14:paraId="7A4A193A" w14:textId="77777777" w:rsidR="00E8662B" w:rsidRPr="00E8662B" w:rsidRDefault="00E8662B" w:rsidP="00E8662B">
            <w:pPr>
              <w:ind w:left="0" w:firstLine="0"/>
              <w:jc w:val="left"/>
              <w:rPr>
                <w:rFonts w:ascii="Times New Roman" w:hAnsi="Times New Roman"/>
                <w:sz w:val="24"/>
                <w:szCs w:val="24"/>
              </w:rPr>
            </w:pPr>
          </w:p>
          <w:p w14:paraId="07B6C873" w14:textId="77777777" w:rsidR="00E8662B" w:rsidRPr="00E8662B" w:rsidRDefault="00E8662B" w:rsidP="00E8662B">
            <w:pPr>
              <w:ind w:left="0" w:firstLine="0"/>
              <w:jc w:val="left"/>
              <w:rPr>
                <w:rFonts w:ascii="Times New Roman" w:hAnsi="Times New Roman"/>
                <w:sz w:val="24"/>
                <w:szCs w:val="24"/>
              </w:rPr>
            </w:pPr>
            <w:r w:rsidRPr="00E8662B">
              <w:rPr>
                <w:rFonts w:ascii="Times New Roman" w:hAnsi="Times New Roman"/>
                <w:sz w:val="24"/>
                <w:szCs w:val="24"/>
              </w:rPr>
              <w:t xml:space="preserve">Following the same principles, ENV6 is made more comprehensive in reflecting the principles of decision-making across all types of heritage asset in line with and closely reflecting NPPF, but without repeatedly paraphrasing the details of balancing heritage significance and harm with other public benefits.  </w:t>
            </w:r>
          </w:p>
          <w:p w14:paraId="0A34995B" w14:textId="77777777" w:rsidR="00E8662B" w:rsidRPr="00E8662B" w:rsidRDefault="00E8662B" w:rsidP="00E8662B">
            <w:pPr>
              <w:ind w:left="0" w:firstLine="0"/>
              <w:jc w:val="left"/>
              <w:rPr>
                <w:rFonts w:ascii="Times New Roman" w:hAnsi="Times New Roman"/>
                <w:sz w:val="24"/>
                <w:szCs w:val="24"/>
              </w:rPr>
            </w:pPr>
          </w:p>
          <w:p w14:paraId="1EEBE6AB" w14:textId="77777777" w:rsidR="00E8662B" w:rsidRPr="00E8662B" w:rsidRDefault="00E8662B" w:rsidP="00E8662B">
            <w:pPr>
              <w:ind w:left="0" w:firstLine="0"/>
              <w:jc w:val="left"/>
              <w:rPr>
                <w:rFonts w:ascii="Times New Roman" w:hAnsi="Times New Roman"/>
                <w:sz w:val="24"/>
                <w:szCs w:val="24"/>
              </w:rPr>
            </w:pPr>
            <w:r w:rsidRPr="00E8662B">
              <w:rPr>
                <w:rFonts w:ascii="Times New Roman" w:hAnsi="Times New Roman"/>
                <w:sz w:val="24"/>
                <w:szCs w:val="24"/>
              </w:rPr>
              <w:t xml:space="preserve">The asset-specific policies refer back to ENV6 for this, but retain some comments especially pertinent to the asset type.  </w:t>
            </w:r>
          </w:p>
          <w:p w14:paraId="5AFCE0D9" w14:textId="77777777" w:rsidR="00E8662B" w:rsidRPr="00E8662B" w:rsidRDefault="00E8662B" w:rsidP="00E8662B">
            <w:pPr>
              <w:ind w:left="0" w:firstLine="0"/>
              <w:jc w:val="left"/>
              <w:rPr>
                <w:rFonts w:ascii="Times New Roman" w:hAnsi="Times New Roman"/>
                <w:sz w:val="24"/>
                <w:szCs w:val="24"/>
              </w:rPr>
            </w:pPr>
          </w:p>
          <w:p w14:paraId="324ABD8C" w14:textId="77777777" w:rsidR="00E8662B" w:rsidRDefault="00E8662B" w:rsidP="00E8662B">
            <w:pPr>
              <w:ind w:left="0" w:firstLine="0"/>
              <w:jc w:val="left"/>
              <w:rPr>
                <w:rFonts w:ascii="Times New Roman" w:hAnsi="Times New Roman"/>
                <w:sz w:val="24"/>
                <w:szCs w:val="24"/>
              </w:rPr>
            </w:pPr>
            <w:r w:rsidRPr="00E8662B">
              <w:rPr>
                <w:rFonts w:ascii="Times New Roman" w:hAnsi="Times New Roman"/>
                <w:sz w:val="24"/>
                <w:szCs w:val="24"/>
              </w:rPr>
              <w:t>Overall, without adding length the proposed changes would result in a more comprehensive clearer and better constructed set of policies for this topic.</w:t>
            </w:r>
          </w:p>
          <w:p w14:paraId="40CDD9EC" w14:textId="77777777" w:rsidR="00E8662B" w:rsidRPr="00E8662B" w:rsidRDefault="00E8662B" w:rsidP="00E8662B">
            <w:pPr>
              <w:ind w:left="0" w:firstLine="0"/>
              <w:jc w:val="left"/>
              <w:rPr>
                <w:rFonts w:ascii="Times New Roman" w:hAnsi="Times New Roman"/>
                <w:b/>
                <w:sz w:val="24"/>
                <w:szCs w:val="24"/>
              </w:rPr>
            </w:pPr>
          </w:p>
          <w:p w14:paraId="78568018" w14:textId="77777777" w:rsidR="00E8662B" w:rsidRPr="00E8662B" w:rsidRDefault="00E8662B" w:rsidP="00E8662B">
            <w:pPr>
              <w:ind w:left="0" w:firstLine="0"/>
              <w:jc w:val="left"/>
              <w:rPr>
                <w:rFonts w:ascii="Times New Roman" w:hAnsi="Times New Roman"/>
                <w:b/>
                <w:sz w:val="24"/>
                <w:szCs w:val="24"/>
              </w:rPr>
            </w:pPr>
            <w:r w:rsidRPr="00E8662B">
              <w:rPr>
                <w:rFonts w:ascii="Times New Roman" w:hAnsi="Times New Roman"/>
                <w:b/>
                <w:sz w:val="24"/>
                <w:szCs w:val="24"/>
              </w:rPr>
              <w:t>Policy ENV6: Historic environment</w:t>
            </w:r>
          </w:p>
          <w:p w14:paraId="297D0990" w14:textId="77777777" w:rsidR="00E8662B" w:rsidRPr="00E8662B" w:rsidRDefault="00E8662B" w:rsidP="00E8662B">
            <w:pPr>
              <w:ind w:left="0" w:firstLine="0"/>
              <w:jc w:val="left"/>
              <w:rPr>
                <w:rFonts w:ascii="Times New Roman" w:hAnsi="Times New Roman"/>
                <w:sz w:val="24"/>
                <w:szCs w:val="24"/>
              </w:rPr>
            </w:pPr>
            <w:r w:rsidRPr="00E8662B">
              <w:rPr>
                <w:rFonts w:ascii="Times New Roman" w:hAnsi="Times New Roman"/>
                <w:sz w:val="24"/>
                <w:szCs w:val="24"/>
              </w:rPr>
              <w:t>Amend as follows (</w:t>
            </w:r>
            <w:r w:rsidRPr="00E8662B">
              <w:rPr>
                <w:rFonts w:ascii="Times New Roman" w:hAnsi="Times New Roman"/>
                <w:b/>
                <w:strike/>
                <w:sz w:val="24"/>
                <w:szCs w:val="24"/>
              </w:rPr>
              <w:t>deletions</w:t>
            </w:r>
            <w:r w:rsidRPr="00E8662B">
              <w:rPr>
                <w:rFonts w:ascii="Times New Roman" w:hAnsi="Times New Roman"/>
                <w:sz w:val="24"/>
                <w:szCs w:val="24"/>
              </w:rPr>
              <w:t xml:space="preserve"> bold strikethrough </w:t>
            </w:r>
            <w:r w:rsidRPr="00E8662B">
              <w:rPr>
                <w:rFonts w:ascii="Times New Roman" w:hAnsi="Times New Roman"/>
                <w:b/>
                <w:sz w:val="24"/>
                <w:szCs w:val="24"/>
                <w:u w:val="single"/>
              </w:rPr>
              <w:t>insertions</w:t>
            </w:r>
            <w:r w:rsidRPr="00E8662B">
              <w:rPr>
                <w:rFonts w:ascii="Times New Roman" w:hAnsi="Times New Roman"/>
                <w:sz w:val="24"/>
                <w:szCs w:val="24"/>
              </w:rPr>
              <w:t xml:space="preserve"> bold underlined):</w:t>
            </w:r>
          </w:p>
          <w:p w14:paraId="342E0EE6" w14:textId="77777777" w:rsidR="00E8662B" w:rsidRDefault="00E8662B" w:rsidP="00E8662B">
            <w:pPr>
              <w:ind w:left="0" w:firstLine="0"/>
              <w:jc w:val="left"/>
              <w:rPr>
                <w:rFonts w:ascii="Times New Roman" w:hAnsi="Times New Roman"/>
                <w:bCs/>
                <w:i/>
                <w:sz w:val="24"/>
                <w:szCs w:val="24"/>
              </w:rPr>
            </w:pPr>
          </w:p>
          <w:p w14:paraId="3CE4A1EB" w14:textId="77777777" w:rsidR="00E8662B" w:rsidRDefault="00E8662B" w:rsidP="00E8662B">
            <w:pPr>
              <w:ind w:left="0" w:firstLine="0"/>
              <w:jc w:val="left"/>
              <w:rPr>
                <w:rFonts w:ascii="Times New Roman" w:hAnsi="Times New Roman"/>
                <w:b/>
                <w:bCs/>
                <w:i/>
                <w:sz w:val="24"/>
                <w:szCs w:val="24"/>
              </w:rPr>
            </w:pPr>
            <w:r w:rsidRPr="00E8662B">
              <w:rPr>
                <w:rFonts w:ascii="Times New Roman" w:hAnsi="Times New Roman"/>
                <w:bCs/>
                <w:i/>
                <w:sz w:val="24"/>
                <w:szCs w:val="24"/>
              </w:rPr>
              <w:t>Proposals for new development that affect heritage assets (designated and non-designated) must conserve or enhance the significance of the heritage asset and its setting. Proposals will be supported particularly where they</w:t>
            </w:r>
            <w:r w:rsidRPr="00E8662B">
              <w:rPr>
                <w:rFonts w:ascii="Times New Roman" w:hAnsi="Times New Roman"/>
                <w:b/>
                <w:bCs/>
                <w:i/>
                <w:sz w:val="24"/>
                <w:szCs w:val="24"/>
              </w:rPr>
              <w:t xml:space="preserve"> </w:t>
            </w:r>
            <w:r w:rsidRPr="00E8662B">
              <w:rPr>
                <w:rFonts w:ascii="Times New Roman" w:hAnsi="Times New Roman"/>
                <w:b/>
                <w:bCs/>
                <w:i/>
                <w:sz w:val="24"/>
                <w:szCs w:val="24"/>
                <w:u w:val="single"/>
              </w:rPr>
              <w:t>do not cause inappropriate harm but do</w:t>
            </w:r>
            <w:r w:rsidRPr="00E8662B">
              <w:rPr>
                <w:rFonts w:ascii="Times New Roman" w:hAnsi="Times New Roman"/>
                <w:b/>
                <w:bCs/>
                <w:i/>
                <w:sz w:val="24"/>
                <w:szCs w:val="24"/>
              </w:rPr>
              <w:t>:</w:t>
            </w:r>
          </w:p>
          <w:p w14:paraId="65FE5110" w14:textId="77777777" w:rsidR="00E8662B" w:rsidRPr="00E8662B" w:rsidRDefault="00E8662B" w:rsidP="00E8662B">
            <w:pPr>
              <w:ind w:left="0" w:firstLine="0"/>
              <w:jc w:val="left"/>
              <w:rPr>
                <w:rFonts w:ascii="Times New Roman" w:hAnsi="Times New Roman"/>
                <w:b/>
                <w:bCs/>
                <w:i/>
                <w:sz w:val="24"/>
                <w:szCs w:val="24"/>
              </w:rPr>
            </w:pPr>
          </w:p>
          <w:p w14:paraId="2A248E96" w14:textId="77777777" w:rsidR="00E8662B" w:rsidRPr="00E8662B" w:rsidRDefault="00E8662B" w:rsidP="00E8662B">
            <w:pPr>
              <w:numPr>
                <w:ilvl w:val="0"/>
                <w:numId w:val="13"/>
              </w:numPr>
              <w:jc w:val="left"/>
              <w:rPr>
                <w:rFonts w:ascii="Times New Roman" w:hAnsi="Times New Roman"/>
                <w:b/>
                <w:bCs/>
                <w:i/>
                <w:sz w:val="24"/>
                <w:szCs w:val="24"/>
              </w:rPr>
            </w:pPr>
            <w:r w:rsidRPr="00E8662B">
              <w:rPr>
                <w:rFonts w:ascii="Times New Roman" w:hAnsi="Times New Roman"/>
                <w:bCs/>
                <w:i/>
                <w:sz w:val="24"/>
                <w:szCs w:val="24"/>
              </w:rPr>
              <w:t>make a positive contribution to local character and distinctiveness</w:t>
            </w:r>
            <w:r w:rsidRPr="00E8662B">
              <w:rPr>
                <w:rFonts w:ascii="Times New Roman" w:hAnsi="Times New Roman"/>
                <w:b/>
                <w:bCs/>
                <w:i/>
                <w:sz w:val="24"/>
                <w:szCs w:val="24"/>
              </w:rPr>
              <w:t xml:space="preserve"> </w:t>
            </w:r>
            <w:r w:rsidRPr="00E8662B">
              <w:rPr>
                <w:rFonts w:ascii="Times New Roman" w:hAnsi="Times New Roman"/>
                <w:b/>
                <w:bCs/>
                <w:i/>
                <w:sz w:val="24"/>
                <w:szCs w:val="24"/>
                <w:u w:val="single"/>
              </w:rPr>
              <w:t>(especially if identified as such by county and local landscape and historic landscape characterisations)</w:t>
            </w:r>
            <w:r w:rsidRPr="00E8662B">
              <w:rPr>
                <w:rFonts w:ascii="Times New Roman" w:hAnsi="Times New Roman"/>
                <w:b/>
                <w:bCs/>
                <w:i/>
                <w:sz w:val="24"/>
                <w:szCs w:val="24"/>
              </w:rPr>
              <w:t>; and/or…..</w:t>
            </w:r>
          </w:p>
          <w:p w14:paraId="577EDEA4" w14:textId="77777777" w:rsidR="00E8662B" w:rsidRPr="00E8662B" w:rsidRDefault="00E8662B" w:rsidP="00E8662B">
            <w:pPr>
              <w:numPr>
                <w:ilvl w:val="0"/>
                <w:numId w:val="13"/>
              </w:numPr>
              <w:jc w:val="left"/>
              <w:rPr>
                <w:rFonts w:ascii="Times New Roman" w:hAnsi="Times New Roman"/>
                <w:bCs/>
                <w:i/>
                <w:sz w:val="24"/>
                <w:szCs w:val="24"/>
              </w:rPr>
            </w:pPr>
            <w:r w:rsidRPr="00E8662B">
              <w:rPr>
                <w:rFonts w:ascii="Times New Roman" w:hAnsi="Times New Roman"/>
                <w:bCs/>
                <w:i/>
                <w:sz w:val="24"/>
                <w:szCs w:val="24"/>
              </w:rPr>
              <w:t>make a positive contribution towards wider social and economic benefits; and or</w:t>
            </w:r>
          </w:p>
          <w:p w14:paraId="393024BA" w14:textId="77777777" w:rsidR="00E8662B" w:rsidRPr="00E8662B" w:rsidRDefault="00E8662B" w:rsidP="00E8662B">
            <w:pPr>
              <w:numPr>
                <w:ilvl w:val="0"/>
                <w:numId w:val="13"/>
              </w:numPr>
              <w:jc w:val="left"/>
              <w:rPr>
                <w:rFonts w:ascii="Times New Roman" w:hAnsi="Times New Roman"/>
                <w:bCs/>
                <w:i/>
                <w:sz w:val="24"/>
                <w:szCs w:val="24"/>
              </w:rPr>
            </w:pPr>
            <w:r w:rsidRPr="00E8662B">
              <w:rPr>
                <w:rFonts w:ascii="Times New Roman" w:hAnsi="Times New Roman"/>
                <w:bCs/>
                <w:i/>
                <w:sz w:val="24"/>
                <w:szCs w:val="24"/>
              </w:rPr>
              <w:t>provide a viable future use for a heritage asset that is consistent with the conservation of its significance; and/or</w:t>
            </w:r>
          </w:p>
          <w:p w14:paraId="06FDC3AC" w14:textId="77777777" w:rsidR="00E8662B" w:rsidRDefault="00E8662B" w:rsidP="00E8662B">
            <w:pPr>
              <w:numPr>
                <w:ilvl w:val="0"/>
                <w:numId w:val="13"/>
              </w:numPr>
              <w:jc w:val="left"/>
              <w:rPr>
                <w:rFonts w:ascii="Times New Roman" w:hAnsi="Times New Roman"/>
                <w:bCs/>
                <w:i/>
                <w:sz w:val="24"/>
                <w:szCs w:val="24"/>
              </w:rPr>
            </w:pPr>
            <w:r w:rsidRPr="00E8662B">
              <w:rPr>
                <w:rFonts w:ascii="Times New Roman" w:hAnsi="Times New Roman"/>
                <w:bCs/>
                <w:i/>
                <w:sz w:val="24"/>
                <w:szCs w:val="24"/>
              </w:rPr>
              <w:t>protect a heritage asset that is currently at risk</w:t>
            </w:r>
          </w:p>
          <w:p w14:paraId="1C98A744" w14:textId="77777777" w:rsidR="00483A81" w:rsidRPr="00E8662B" w:rsidRDefault="00483A81" w:rsidP="00E8662B">
            <w:pPr>
              <w:numPr>
                <w:ilvl w:val="0"/>
                <w:numId w:val="13"/>
              </w:numPr>
              <w:jc w:val="left"/>
              <w:rPr>
                <w:rFonts w:ascii="Times New Roman" w:hAnsi="Times New Roman"/>
                <w:bCs/>
                <w:i/>
                <w:sz w:val="24"/>
                <w:szCs w:val="24"/>
              </w:rPr>
            </w:pPr>
          </w:p>
          <w:p w14:paraId="504857A1"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The council will work with landowners, developers, the community, Historic England and other stakeholders to:</w:t>
            </w:r>
          </w:p>
          <w:p w14:paraId="02569388" w14:textId="77777777" w:rsidR="00E8662B" w:rsidRPr="00E8662B" w:rsidRDefault="00E8662B" w:rsidP="00E8662B">
            <w:pPr>
              <w:numPr>
                <w:ilvl w:val="0"/>
                <w:numId w:val="14"/>
              </w:numPr>
              <w:jc w:val="left"/>
              <w:rPr>
                <w:rFonts w:ascii="Times New Roman" w:hAnsi="Times New Roman"/>
                <w:bCs/>
                <w:i/>
                <w:sz w:val="24"/>
                <w:szCs w:val="24"/>
              </w:rPr>
            </w:pPr>
            <w:r w:rsidRPr="00E8662B">
              <w:rPr>
                <w:rFonts w:ascii="Times New Roman" w:hAnsi="Times New Roman"/>
                <w:bCs/>
                <w:i/>
                <w:sz w:val="24"/>
                <w:szCs w:val="24"/>
              </w:rPr>
              <w:lastRenderedPageBreak/>
              <w:t>ensure that new development conserves, and where possible enhances, designated heritage assets and non-designated heritage assets and their setting;</w:t>
            </w:r>
          </w:p>
          <w:p w14:paraId="4E668C4A" w14:textId="77777777" w:rsidR="00E8662B" w:rsidRPr="00E8662B" w:rsidRDefault="00E8662B" w:rsidP="00E8662B">
            <w:pPr>
              <w:numPr>
                <w:ilvl w:val="0"/>
                <w:numId w:val="14"/>
              </w:numPr>
              <w:jc w:val="left"/>
              <w:rPr>
                <w:rFonts w:ascii="Times New Roman" w:hAnsi="Times New Roman"/>
                <w:bCs/>
                <w:i/>
                <w:sz w:val="24"/>
                <w:szCs w:val="24"/>
              </w:rPr>
            </w:pPr>
            <w:r w:rsidRPr="00E8662B">
              <w:rPr>
                <w:rFonts w:ascii="Times New Roman" w:hAnsi="Times New Roman"/>
                <w:bCs/>
                <w:i/>
                <w:sz w:val="24"/>
                <w:szCs w:val="24"/>
              </w:rPr>
              <w:t>ensure that vacant historic buildings are appropriately re-used as soon as possible to prevent deterioration of condition;</w:t>
            </w:r>
          </w:p>
          <w:p w14:paraId="4F20E274" w14:textId="77777777" w:rsidR="00E8662B" w:rsidRPr="00E8662B" w:rsidRDefault="00E8662B" w:rsidP="00E8662B">
            <w:pPr>
              <w:numPr>
                <w:ilvl w:val="0"/>
                <w:numId w:val="14"/>
              </w:numPr>
              <w:jc w:val="left"/>
              <w:rPr>
                <w:rFonts w:ascii="Times New Roman" w:hAnsi="Times New Roman"/>
                <w:b/>
                <w:bCs/>
                <w:i/>
                <w:sz w:val="24"/>
                <w:szCs w:val="24"/>
              </w:rPr>
            </w:pPr>
            <w:r w:rsidRPr="00E8662B">
              <w:rPr>
                <w:rFonts w:ascii="Times New Roman" w:hAnsi="Times New Roman"/>
                <w:bCs/>
                <w:i/>
                <w:sz w:val="24"/>
                <w:szCs w:val="24"/>
              </w:rPr>
              <w:t>seek to reduce the number of</w:t>
            </w:r>
            <w:r w:rsidRPr="00E8662B">
              <w:rPr>
                <w:rFonts w:ascii="Times New Roman" w:hAnsi="Times New Roman"/>
                <w:b/>
                <w:bCs/>
                <w:i/>
                <w:sz w:val="24"/>
                <w:szCs w:val="24"/>
              </w:rPr>
              <w:t xml:space="preserve"> </w:t>
            </w:r>
            <w:r w:rsidRPr="00E8662B">
              <w:rPr>
                <w:rFonts w:ascii="Times New Roman" w:hAnsi="Times New Roman"/>
                <w:b/>
                <w:i/>
                <w:strike/>
                <w:sz w:val="24"/>
                <w:szCs w:val="24"/>
              </w:rPr>
              <w:t>buildings</w:t>
            </w:r>
            <w:r w:rsidRPr="00E8662B">
              <w:rPr>
                <w:rFonts w:ascii="Times New Roman" w:hAnsi="Times New Roman"/>
                <w:b/>
                <w:bCs/>
                <w:i/>
                <w:sz w:val="24"/>
                <w:szCs w:val="24"/>
              </w:rPr>
              <w:t xml:space="preserve"> </w:t>
            </w:r>
            <w:r w:rsidRPr="00E8662B">
              <w:rPr>
                <w:rFonts w:ascii="Times New Roman" w:hAnsi="Times New Roman"/>
                <w:b/>
                <w:bCs/>
                <w:i/>
                <w:sz w:val="24"/>
                <w:szCs w:val="24"/>
                <w:u w:val="single"/>
              </w:rPr>
              <w:t xml:space="preserve">assets </w:t>
            </w:r>
            <w:r w:rsidRPr="00E8662B">
              <w:rPr>
                <w:rFonts w:ascii="Times New Roman" w:hAnsi="Times New Roman"/>
                <w:bCs/>
                <w:i/>
                <w:sz w:val="24"/>
                <w:szCs w:val="24"/>
              </w:rPr>
              <w:t xml:space="preserve">on the “Heritage at Risk” register </w:t>
            </w:r>
            <w:r w:rsidRPr="00E8662B">
              <w:rPr>
                <w:rFonts w:ascii="Times New Roman" w:hAnsi="Times New Roman"/>
                <w:b/>
                <w:bCs/>
                <w:i/>
                <w:sz w:val="24"/>
                <w:szCs w:val="24"/>
                <w:u w:val="single"/>
              </w:rPr>
              <w:t>and</w:t>
            </w:r>
            <w:r w:rsidRPr="00E8662B">
              <w:rPr>
                <w:rFonts w:ascii="Times New Roman" w:hAnsi="Times New Roman"/>
                <w:b/>
                <w:bCs/>
                <w:i/>
                <w:sz w:val="24"/>
                <w:szCs w:val="24"/>
              </w:rPr>
              <w:t xml:space="preserve"> </w:t>
            </w:r>
            <w:r w:rsidRPr="00E8662B">
              <w:rPr>
                <w:rFonts w:ascii="Times New Roman" w:hAnsi="Times New Roman"/>
                <w:i/>
                <w:sz w:val="24"/>
                <w:szCs w:val="24"/>
              </w:rPr>
              <w:t xml:space="preserve"> </w:t>
            </w:r>
            <w:r w:rsidRPr="00E8662B">
              <w:rPr>
                <w:rFonts w:ascii="Times New Roman" w:hAnsi="Times New Roman"/>
                <w:b/>
                <w:i/>
                <w:strike/>
                <w:sz w:val="24"/>
                <w:szCs w:val="24"/>
              </w:rPr>
              <w:t>iv)</w:t>
            </w:r>
            <w:r w:rsidRPr="00E8662B">
              <w:rPr>
                <w:rFonts w:ascii="Times New Roman" w:hAnsi="Times New Roman"/>
                <w:b/>
                <w:bCs/>
                <w:i/>
                <w:sz w:val="24"/>
                <w:szCs w:val="24"/>
              </w:rPr>
              <w:t xml:space="preserve"> </w:t>
            </w:r>
            <w:r w:rsidRPr="00E8662B">
              <w:rPr>
                <w:rFonts w:ascii="Times New Roman" w:hAnsi="Times New Roman"/>
                <w:bCs/>
                <w:i/>
                <w:sz w:val="24"/>
                <w:szCs w:val="24"/>
              </w:rPr>
              <w:t>encourage better understanding of</w:t>
            </w:r>
            <w:r w:rsidRPr="00E8662B">
              <w:rPr>
                <w:rFonts w:ascii="Times New Roman" w:hAnsi="Times New Roman"/>
                <w:b/>
                <w:bCs/>
                <w:i/>
                <w:sz w:val="24"/>
                <w:szCs w:val="24"/>
              </w:rPr>
              <w:t xml:space="preserve"> </w:t>
            </w:r>
            <w:r w:rsidRPr="00E8662B">
              <w:rPr>
                <w:rFonts w:ascii="Times New Roman" w:hAnsi="Times New Roman"/>
                <w:b/>
                <w:bCs/>
                <w:i/>
                <w:sz w:val="24"/>
                <w:szCs w:val="24"/>
                <w:u w:val="single"/>
              </w:rPr>
              <w:t xml:space="preserve">their </w:t>
            </w:r>
            <w:r w:rsidRPr="00E8662B">
              <w:rPr>
                <w:rFonts w:ascii="Times New Roman" w:hAnsi="Times New Roman"/>
                <w:bCs/>
                <w:i/>
                <w:sz w:val="24"/>
                <w:szCs w:val="24"/>
              </w:rPr>
              <w:t>significance</w:t>
            </w:r>
            <w:r w:rsidRPr="00E8662B">
              <w:rPr>
                <w:rFonts w:ascii="Times New Roman" w:hAnsi="Times New Roman"/>
                <w:b/>
                <w:bCs/>
                <w:i/>
                <w:sz w:val="24"/>
                <w:szCs w:val="24"/>
              </w:rPr>
              <w:t xml:space="preserve"> </w:t>
            </w:r>
            <w:r w:rsidRPr="004A1FAB">
              <w:rPr>
                <w:rFonts w:ascii="Times New Roman" w:hAnsi="Times New Roman"/>
                <w:b/>
                <w:i/>
                <w:strike/>
                <w:sz w:val="24"/>
                <w:szCs w:val="24"/>
              </w:rPr>
              <w:t>of scheduled monuments on the “Heritage at risk” register and</w:t>
            </w:r>
            <w:r w:rsidRPr="00E8662B">
              <w:rPr>
                <w:rFonts w:ascii="Times New Roman" w:hAnsi="Times New Roman"/>
                <w:b/>
                <w:bCs/>
                <w:i/>
                <w:sz w:val="24"/>
                <w:szCs w:val="24"/>
              </w:rPr>
              <w:t xml:space="preserve"> </w:t>
            </w:r>
            <w:r w:rsidRPr="00E8662B">
              <w:rPr>
                <w:rFonts w:ascii="Times New Roman" w:hAnsi="Times New Roman"/>
                <w:bCs/>
                <w:i/>
                <w:sz w:val="24"/>
                <w:szCs w:val="24"/>
              </w:rPr>
              <w:t>to aid in their protection,</w:t>
            </w:r>
            <w:r w:rsidRPr="00E8662B">
              <w:rPr>
                <w:rFonts w:ascii="Times New Roman" w:hAnsi="Times New Roman"/>
                <w:b/>
                <w:bCs/>
                <w:i/>
                <w:sz w:val="24"/>
                <w:szCs w:val="24"/>
              </w:rPr>
              <w:t xml:space="preserve"> </w:t>
            </w:r>
            <w:r w:rsidRPr="00E8662B">
              <w:rPr>
                <w:rFonts w:ascii="Times New Roman" w:hAnsi="Times New Roman"/>
                <w:b/>
                <w:i/>
                <w:sz w:val="24"/>
                <w:szCs w:val="24"/>
                <w:u w:val="single"/>
              </w:rPr>
              <w:t>safeguarding or restoring their historic interest in a sustainable, non-damaging use</w:t>
            </w:r>
            <w:r w:rsidRPr="00E8662B">
              <w:rPr>
                <w:rFonts w:ascii="Times New Roman" w:hAnsi="Times New Roman"/>
                <w:b/>
                <w:bCs/>
                <w:i/>
                <w:sz w:val="24"/>
                <w:szCs w:val="24"/>
                <w:u w:val="single"/>
              </w:rPr>
              <w:t>;</w:t>
            </w:r>
          </w:p>
          <w:p w14:paraId="3B9C5861" w14:textId="77777777" w:rsidR="00E8662B" w:rsidRPr="00E8662B" w:rsidRDefault="00E8662B" w:rsidP="00E8662B">
            <w:pPr>
              <w:numPr>
                <w:ilvl w:val="0"/>
                <w:numId w:val="14"/>
              </w:numPr>
              <w:jc w:val="left"/>
              <w:rPr>
                <w:rFonts w:ascii="Times New Roman" w:hAnsi="Times New Roman"/>
                <w:bCs/>
                <w:i/>
                <w:sz w:val="24"/>
                <w:szCs w:val="24"/>
              </w:rPr>
            </w:pPr>
            <w:r w:rsidRPr="00E8662B">
              <w:rPr>
                <w:rFonts w:ascii="Times New Roman" w:hAnsi="Times New Roman"/>
                <w:bCs/>
                <w:i/>
                <w:sz w:val="24"/>
                <w:szCs w:val="24"/>
              </w:rPr>
              <w:t>better understand the significance of conservation Areas in the district through producing conservation Area character Appraisals and Management Plans;</w:t>
            </w:r>
          </w:p>
          <w:p w14:paraId="77F74BB7" w14:textId="092897EC" w:rsidR="00E8662B" w:rsidRPr="00E8662B" w:rsidRDefault="00E8662B" w:rsidP="00E8662B">
            <w:pPr>
              <w:numPr>
                <w:ilvl w:val="0"/>
                <w:numId w:val="14"/>
              </w:numPr>
              <w:jc w:val="left"/>
              <w:rPr>
                <w:rFonts w:ascii="Times New Roman" w:hAnsi="Times New Roman"/>
                <w:b/>
                <w:bCs/>
                <w:i/>
                <w:sz w:val="24"/>
                <w:szCs w:val="24"/>
              </w:rPr>
            </w:pPr>
            <w:r w:rsidRPr="00E8662B">
              <w:rPr>
                <w:rFonts w:ascii="Times New Roman" w:hAnsi="Times New Roman"/>
                <w:bCs/>
                <w:i/>
                <w:sz w:val="24"/>
                <w:szCs w:val="24"/>
              </w:rPr>
              <w:t xml:space="preserve">identify criteria for assessing non-designated heritage assets and maintaining a </w:t>
            </w:r>
            <w:r w:rsidRPr="00E8662B">
              <w:rPr>
                <w:rFonts w:ascii="Times New Roman" w:hAnsi="Times New Roman"/>
                <w:i/>
                <w:sz w:val="24"/>
                <w:szCs w:val="24"/>
              </w:rPr>
              <w:t>list</w:t>
            </w:r>
            <w:r w:rsidRPr="00E8662B">
              <w:rPr>
                <w:rFonts w:ascii="Times New Roman" w:hAnsi="Times New Roman"/>
                <w:bCs/>
                <w:i/>
                <w:sz w:val="24"/>
                <w:szCs w:val="24"/>
              </w:rPr>
              <w:t xml:space="preserve"> </w:t>
            </w:r>
            <w:r w:rsidRPr="00E8662B">
              <w:rPr>
                <w:rFonts w:ascii="Times New Roman" w:hAnsi="Times New Roman"/>
                <w:b/>
                <w:bCs/>
                <w:i/>
                <w:sz w:val="24"/>
                <w:szCs w:val="24"/>
                <w:u w:val="single"/>
              </w:rPr>
              <w:t>database linked to GIS mapping</w:t>
            </w:r>
            <w:r w:rsidRPr="00E8662B">
              <w:rPr>
                <w:rFonts w:ascii="Times New Roman" w:hAnsi="Times New Roman"/>
                <w:bCs/>
                <w:i/>
                <w:sz w:val="24"/>
                <w:szCs w:val="24"/>
              </w:rPr>
              <w:t xml:space="preserve"> of such assets as a </w:t>
            </w:r>
            <w:r w:rsidRPr="00E8662B">
              <w:rPr>
                <w:rFonts w:ascii="Times New Roman" w:hAnsi="Times New Roman"/>
                <w:b/>
                <w:bCs/>
                <w:i/>
                <w:sz w:val="24"/>
                <w:szCs w:val="24"/>
                <w:u w:val="single"/>
              </w:rPr>
              <w:t>Local Heritage List</w:t>
            </w:r>
            <w:r w:rsidRPr="00E8662B">
              <w:rPr>
                <w:rFonts w:ascii="Times New Roman" w:hAnsi="Times New Roman"/>
                <w:bCs/>
                <w:i/>
                <w:sz w:val="24"/>
                <w:szCs w:val="24"/>
              </w:rPr>
              <w:t xml:space="preserve"> </w:t>
            </w:r>
            <w:r w:rsidRPr="004A1FAB">
              <w:rPr>
                <w:rFonts w:ascii="Times New Roman" w:hAnsi="Times New Roman"/>
                <w:b/>
                <w:i/>
                <w:strike/>
                <w:sz w:val="24"/>
                <w:szCs w:val="24"/>
              </w:rPr>
              <w:t>Locally Listed buildings;</w:t>
            </w:r>
            <w:r w:rsidRPr="004A1FAB">
              <w:rPr>
                <w:rFonts w:ascii="Times New Roman" w:hAnsi="Times New Roman"/>
                <w:b/>
                <w:bCs/>
                <w:i/>
                <w:strike/>
                <w:sz w:val="24"/>
                <w:szCs w:val="24"/>
              </w:rPr>
              <w:t xml:space="preserve"> </w:t>
            </w:r>
            <w:r w:rsidRPr="004A1FAB">
              <w:rPr>
                <w:rFonts w:ascii="Times New Roman" w:hAnsi="Times New Roman"/>
                <w:b/>
                <w:i/>
                <w:strike/>
                <w:sz w:val="24"/>
                <w:szCs w:val="24"/>
              </w:rPr>
              <w:t>and</w:t>
            </w:r>
            <w:r w:rsidR="004A1FAB" w:rsidRPr="004A1FAB">
              <w:rPr>
                <w:rFonts w:ascii="Times New Roman" w:hAnsi="Times New Roman"/>
                <w:b/>
                <w:i/>
                <w:sz w:val="24"/>
                <w:szCs w:val="24"/>
              </w:rPr>
              <w:t>;</w:t>
            </w:r>
          </w:p>
          <w:p w14:paraId="65209A73" w14:textId="77777777" w:rsidR="00E8662B" w:rsidRPr="00E8662B" w:rsidRDefault="00E8662B" w:rsidP="00E8662B">
            <w:pPr>
              <w:numPr>
                <w:ilvl w:val="0"/>
                <w:numId w:val="14"/>
              </w:numPr>
              <w:jc w:val="left"/>
              <w:rPr>
                <w:rFonts w:ascii="Times New Roman" w:hAnsi="Times New Roman"/>
                <w:bCs/>
                <w:i/>
                <w:sz w:val="24"/>
                <w:szCs w:val="24"/>
              </w:rPr>
            </w:pPr>
            <w:r w:rsidRPr="00E8662B">
              <w:rPr>
                <w:rFonts w:ascii="Times New Roman" w:hAnsi="Times New Roman"/>
                <w:bCs/>
                <w:i/>
                <w:sz w:val="24"/>
                <w:szCs w:val="24"/>
              </w:rPr>
              <w:t>encourage Heritage Partnership Agreements, particularly for Listed buildings on any ‘at risk’ register;</w:t>
            </w:r>
            <w:r w:rsidRPr="00E8662B">
              <w:rPr>
                <w:rFonts w:ascii="Times New Roman" w:hAnsi="Times New Roman"/>
                <w:b/>
                <w:bCs/>
                <w:i/>
                <w:sz w:val="24"/>
                <w:szCs w:val="24"/>
              </w:rPr>
              <w:t xml:space="preserve"> </w:t>
            </w:r>
            <w:r w:rsidRPr="00E8662B">
              <w:rPr>
                <w:rFonts w:ascii="Times New Roman" w:hAnsi="Times New Roman"/>
                <w:b/>
                <w:bCs/>
                <w:i/>
                <w:sz w:val="24"/>
                <w:szCs w:val="24"/>
                <w:u w:val="single"/>
              </w:rPr>
              <w:t>and</w:t>
            </w:r>
          </w:p>
          <w:p w14:paraId="2ED20811" w14:textId="77777777" w:rsidR="00E8662B" w:rsidRPr="00E8662B" w:rsidRDefault="00E8662B" w:rsidP="00E8662B">
            <w:pPr>
              <w:numPr>
                <w:ilvl w:val="0"/>
                <w:numId w:val="14"/>
              </w:numPr>
              <w:jc w:val="left"/>
              <w:rPr>
                <w:rFonts w:ascii="Times New Roman" w:hAnsi="Times New Roman"/>
                <w:bCs/>
                <w:i/>
                <w:sz w:val="24"/>
                <w:szCs w:val="24"/>
              </w:rPr>
            </w:pPr>
            <w:r w:rsidRPr="00E8662B">
              <w:rPr>
                <w:rFonts w:ascii="Times New Roman" w:hAnsi="Times New Roman"/>
                <w:bCs/>
                <w:i/>
                <w:sz w:val="24"/>
                <w:szCs w:val="24"/>
              </w:rPr>
              <w:t>support Neighbourhood Development Plans where they seek to assess their heritage assets and add to the evidence base.</w:t>
            </w:r>
          </w:p>
          <w:p w14:paraId="4A8C494B" w14:textId="77777777" w:rsidR="00E8662B" w:rsidRPr="00E8662B" w:rsidRDefault="00E8662B" w:rsidP="00E8662B">
            <w:pPr>
              <w:ind w:left="0" w:firstLine="0"/>
              <w:jc w:val="left"/>
              <w:rPr>
                <w:rFonts w:ascii="Times New Roman" w:hAnsi="Times New Roman"/>
                <w:b/>
                <w:i/>
                <w:sz w:val="24"/>
                <w:szCs w:val="24"/>
                <w:u w:val="single"/>
              </w:rPr>
            </w:pPr>
          </w:p>
          <w:p w14:paraId="02E4A947" w14:textId="3A710FE4" w:rsidR="00E8662B" w:rsidRDefault="00E8662B" w:rsidP="00E8662B">
            <w:pPr>
              <w:ind w:left="0" w:firstLine="0"/>
              <w:jc w:val="left"/>
              <w:rPr>
                <w:rFonts w:ascii="Times New Roman" w:hAnsi="Times New Roman"/>
                <w:b/>
                <w:i/>
                <w:sz w:val="24"/>
                <w:szCs w:val="24"/>
                <w:u w:val="single"/>
              </w:rPr>
            </w:pPr>
            <w:r w:rsidRPr="00E8662B">
              <w:rPr>
                <w:rFonts w:ascii="Times New Roman" w:hAnsi="Times New Roman"/>
                <w:b/>
                <w:i/>
                <w:sz w:val="24"/>
                <w:szCs w:val="24"/>
                <w:u w:val="single"/>
              </w:rPr>
              <w:t>To deliver these actions the Council will seek to develop and adopt a formal SPD Heritage Plan within 5 years of the adoption of this Plan in line with Historic England guidance to ensure the positive benefits that the historic environment brings to resident communities.</w:t>
            </w:r>
          </w:p>
          <w:p w14:paraId="1E7B64DD" w14:textId="77777777" w:rsidR="00D444B9" w:rsidRPr="00E8662B" w:rsidRDefault="00D444B9" w:rsidP="00E8662B">
            <w:pPr>
              <w:ind w:left="0" w:firstLine="0"/>
              <w:jc w:val="left"/>
              <w:rPr>
                <w:rFonts w:ascii="Times New Roman" w:hAnsi="Times New Roman"/>
                <w:b/>
                <w:i/>
                <w:sz w:val="24"/>
                <w:szCs w:val="24"/>
                <w:u w:val="single"/>
              </w:rPr>
            </w:pPr>
          </w:p>
          <w:p w14:paraId="193EB2E8"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In determining applications, considerable weight and importance will be given to conserving and/or enhancing the significance of designated heritage assets, including:</w:t>
            </w:r>
          </w:p>
          <w:p w14:paraId="156224E9"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 the special architectural and historic interest of Listed Buildings, with regard to their character, fabric and settings;</w:t>
            </w:r>
          </w:p>
          <w:p w14:paraId="712EB2B8"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 the special architectural and historic interest, character and/or appearance of the District’s Conservation Areas and their settings, including the contribution their surroundings make to their physical, visual and historic significance;</w:t>
            </w:r>
          </w:p>
          <w:p w14:paraId="278B1FE7"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 the special archaeological and historic interest of nationally important monuments (whether Scheduled or not), both with regard to their fabric and their settings;</w:t>
            </w:r>
          </w:p>
          <w:p w14:paraId="1F539957"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 xml:space="preserve">- the special cultural, architectural and historic interest of </w:t>
            </w:r>
            <w:smartTag w:uri="urn:schemas-microsoft-com:office:smarttags" w:element="PlaceName">
              <w:smartTag w:uri="urn:schemas-microsoft-com:office:smarttags" w:element="place">
                <w:smartTag w:uri="urn:schemas-microsoft-com:office:smarttags" w:element="PlaceName">
                  <w:r w:rsidRPr="00E8662B">
                    <w:rPr>
                      <w:rFonts w:ascii="Times New Roman" w:hAnsi="Times New Roman"/>
                      <w:b/>
                      <w:bCs/>
                      <w:i/>
                      <w:sz w:val="24"/>
                      <w:szCs w:val="24"/>
                      <w:u w:val="single"/>
                    </w:rPr>
                    <w:t>Registered</w:t>
                  </w:r>
                </w:smartTag>
                <w:r w:rsidRPr="00E8662B">
                  <w:rPr>
                    <w:rFonts w:ascii="Times New Roman" w:hAnsi="Times New Roman"/>
                    <w:b/>
                    <w:bCs/>
                    <w:i/>
                    <w:sz w:val="24"/>
                    <w:szCs w:val="24"/>
                    <w:u w:val="single"/>
                  </w:rPr>
                  <w:t xml:space="preserve"> </w:t>
                </w:r>
                <w:smartTag w:uri="urn:schemas-microsoft-com:office:smarttags" w:element="PlaceType">
                  <w:r w:rsidRPr="00E8662B">
                    <w:rPr>
                      <w:rFonts w:ascii="Times New Roman" w:hAnsi="Times New Roman"/>
                      <w:b/>
                      <w:bCs/>
                      <w:i/>
                      <w:sz w:val="24"/>
                      <w:szCs w:val="24"/>
                      <w:u w:val="single"/>
                    </w:rPr>
                    <w:t>Parks</w:t>
                  </w:r>
                </w:smartTag>
              </w:smartTag>
            </w:smartTag>
            <w:r w:rsidRPr="00E8662B">
              <w:rPr>
                <w:rFonts w:ascii="Times New Roman" w:hAnsi="Times New Roman"/>
                <w:b/>
                <w:bCs/>
                <w:i/>
                <w:sz w:val="24"/>
                <w:szCs w:val="24"/>
                <w:u w:val="single"/>
              </w:rPr>
              <w:t xml:space="preserve"> and Gardens, including the contribution their surroundings make to their physical, visual and historical significance.</w:t>
            </w:r>
          </w:p>
          <w:p w14:paraId="652E6FD3" w14:textId="77777777" w:rsidR="00E8662B" w:rsidRPr="00E8662B" w:rsidRDefault="00E8662B" w:rsidP="00E8662B">
            <w:pPr>
              <w:ind w:left="0" w:firstLine="0"/>
              <w:jc w:val="left"/>
              <w:rPr>
                <w:rFonts w:ascii="Times New Roman" w:hAnsi="Times New Roman"/>
                <w:b/>
                <w:bCs/>
                <w:i/>
                <w:sz w:val="24"/>
                <w:szCs w:val="24"/>
                <w:u w:val="single"/>
              </w:rPr>
            </w:pPr>
          </w:p>
          <w:p w14:paraId="4184EDF5" w14:textId="77777777" w:rsidR="00E8662B" w:rsidRPr="00E8662B" w:rsidRDefault="00E8662B" w:rsidP="00E8662B">
            <w:pPr>
              <w:ind w:left="0" w:firstLine="0"/>
              <w:jc w:val="left"/>
              <w:rPr>
                <w:rFonts w:ascii="Times New Roman" w:hAnsi="Times New Roman"/>
                <w:b/>
                <w:i/>
                <w:sz w:val="24"/>
                <w:szCs w:val="24"/>
                <w:u w:val="single"/>
              </w:rPr>
            </w:pPr>
            <w:r w:rsidRPr="00E8662B">
              <w:rPr>
                <w:rFonts w:ascii="Times New Roman" w:hAnsi="Times New Roman"/>
                <w:b/>
                <w:i/>
                <w:sz w:val="24"/>
                <w:szCs w:val="24"/>
                <w:u w:val="single"/>
              </w:rPr>
              <w:t>Applications will be assessed against the criteria set out in national planning policy by which the more important the asset, the greater the weight that should be given to its conservation and avoidance of harm.</w:t>
            </w:r>
          </w:p>
          <w:p w14:paraId="23A9B6F5" w14:textId="77777777" w:rsidR="00E8662B" w:rsidRPr="00E8662B" w:rsidRDefault="00E8662B" w:rsidP="00E8662B">
            <w:pPr>
              <w:ind w:left="0" w:firstLine="0"/>
              <w:jc w:val="left"/>
              <w:rPr>
                <w:rFonts w:ascii="Times New Roman" w:hAnsi="Times New Roman"/>
                <w:sz w:val="24"/>
                <w:szCs w:val="24"/>
              </w:rPr>
            </w:pPr>
          </w:p>
          <w:p w14:paraId="40DC9E82" w14:textId="7ED92D40" w:rsidR="00E8662B" w:rsidRPr="00E8662B" w:rsidRDefault="00E8662B" w:rsidP="00E8662B">
            <w:pPr>
              <w:ind w:left="0" w:firstLine="0"/>
              <w:jc w:val="left"/>
              <w:rPr>
                <w:rFonts w:ascii="Times New Roman" w:hAnsi="Times New Roman"/>
                <w:b/>
                <w:i/>
                <w:sz w:val="24"/>
                <w:szCs w:val="24"/>
                <w:u w:val="single"/>
              </w:rPr>
            </w:pPr>
            <w:r w:rsidRPr="00E8662B">
              <w:rPr>
                <w:rFonts w:ascii="Times New Roman" w:hAnsi="Times New Roman"/>
                <w:b/>
                <w:i/>
                <w:sz w:val="24"/>
                <w:szCs w:val="24"/>
                <w:u w:val="single"/>
              </w:rPr>
              <w:t>Where a proposed development would lead to substantial harm to or total loss of significance of a designated heritage asset through loss of fabric or impacts on setting, consent will only be granted w</w:t>
            </w:r>
            <w:r w:rsidR="00D444B9">
              <w:rPr>
                <w:rFonts w:ascii="Times New Roman" w:hAnsi="Times New Roman"/>
                <w:b/>
                <w:i/>
                <w:sz w:val="24"/>
                <w:szCs w:val="24"/>
                <w:u w:val="single"/>
              </w:rPr>
              <w:t>h</w:t>
            </w:r>
            <w:r w:rsidRPr="00E8662B">
              <w:rPr>
                <w:rFonts w:ascii="Times New Roman" w:hAnsi="Times New Roman"/>
                <w:b/>
                <w:i/>
                <w:sz w:val="24"/>
                <w:szCs w:val="24"/>
                <w:u w:val="single"/>
              </w:rPr>
              <w:t>ere it can be demonstrated that the substantial harm or loss is necessary to achieve substantial public benefits that clearly and convincingly outweigh that harm or loss.</w:t>
            </w:r>
          </w:p>
          <w:p w14:paraId="6AB9C255" w14:textId="77777777" w:rsidR="00E8662B" w:rsidRPr="00E8662B" w:rsidRDefault="00E8662B" w:rsidP="00E8662B">
            <w:pPr>
              <w:ind w:left="0" w:firstLine="0"/>
              <w:jc w:val="left"/>
              <w:rPr>
                <w:rFonts w:ascii="Times New Roman" w:hAnsi="Times New Roman"/>
                <w:b/>
                <w:i/>
                <w:sz w:val="24"/>
                <w:szCs w:val="24"/>
                <w:u w:val="single"/>
              </w:rPr>
            </w:pPr>
          </w:p>
          <w:p w14:paraId="7361204D" w14:textId="77777777" w:rsidR="00E8662B" w:rsidRPr="00E8662B" w:rsidRDefault="00E8662B" w:rsidP="00E8662B">
            <w:pPr>
              <w:ind w:left="0" w:firstLine="0"/>
              <w:jc w:val="left"/>
              <w:rPr>
                <w:rFonts w:ascii="Times New Roman" w:hAnsi="Times New Roman"/>
                <w:b/>
                <w:i/>
                <w:sz w:val="24"/>
                <w:szCs w:val="24"/>
                <w:u w:val="single"/>
              </w:rPr>
            </w:pPr>
            <w:r w:rsidRPr="00E8662B">
              <w:rPr>
                <w:rFonts w:ascii="Times New Roman" w:hAnsi="Times New Roman"/>
                <w:b/>
                <w:i/>
                <w:sz w:val="24"/>
                <w:szCs w:val="24"/>
                <w:u w:val="single"/>
              </w:rPr>
              <w:t xml:space="preserve">Where a development proposal would lead to less than substantial harm to the significance of a designated heritage asset through loss of fabric or impacts on setting, the seriousness of the harm will similarly be weighed against whether there are overriding public benefits of the proposal, including securing the assest’s optimum viable use. </w:t>
            </w:r>
          </w:p>
          <w:p w14:paraId="7021199D" w14:textId="77777777" w:rsidR="00E8662B" w:rsidRPr="00E8662B" w:rsidRDefault="00E8662B" w:rsidP="00E8662B">
            <w:pPr>
              <w:ind w:left="0" w:firstLine="0"/>
              <w:jc w:val="left"/>
              <w:rPr>
                <w:rFonts w:ascii="Times New Roman" w:hAnsi="Times New Roman"/>
                <w:b/>
                <w:bCs/>
                <w:i/>
                <w:sz w:val="24"/>
                <w:szCs w:val="24"/>
                <w:u w:val="single"/>
              </w:rPr>
            </w:pPr>
          </w:p>
          <w:p w14:paraId="40E08E9A"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 xml:space="preserve">Significant weight will also be given to the local and regional value of non-designated heritage assets, including non-listed vernacular buildings (such as traditional agricultural </w:t>
            </w:r>
            <w:r w:rsidRPr="00E8662B">
              <w:rPr>
                <w:rFonts w:ascii="Times New Roman" w:hAnsi="Times New Roman"/>
                <w:b/>
                <w:bCs/>
                <w:i/>
                <w:sz w:val="24"/>
                <w:szCs w:val="24"/>
                <w:u w:val="single"/>
              </w:rPr>
              <w:lastRenderedPageBreak/>
              <w:t>buildings, chapels and mills), together with archaeological monuments that make a significant contribution to the character of the District’s historic environment.</w:t>
            </w:r>
          </w:p>
          <w:p w14:paraId="01CB7973" w14:textId="77777777" w:rsidR="00E8662B" w:rsidRPr="00E8662B" w:rsidRDefault="00E8662B" w:rsidP="00E8662B">
            <w:pPr>
              <w:ind w:left="0" w:firstLine="0"/>
              <w:jc w:val="left"/>
              <w:rPr>
                <w:rFonts w:ascii="Times New Roman" w:hAnsi="Times New Roman"/>
                <w:b/>
                <w:bCs/>
                <w:i/>
                <w:sz w:val="24"/>
                <w:szCs w:val="24"/>
                <w:u w:val="single"/>
              </w:rPr>
            </w:pPr>
          </w:p>
          <w:p w14:paraId="75FED989" w14:textId="4E32870C" w:rsidR="00E8662B" w:rsidRDefault="00D444B9" w:rsidP="00E8662B">
            <w:pPr>
              <w:ind w:left="0" w:firstLine="0"/>
              <w:jc w:val="left"/>
              <w:rPr>
                <w:rFonts w:ascii="Times New Roman" w:hAnsi="Times New Roman"/>
                <w:i/>
                <w:sz w:val="24"/>
                <w:szCs w:val="24"/>
              </w:rPr>
            </w:pPr>
            <w:r>
              <w:rPr>
                <w:rFonts w:ascii="Times New Roman" w:hAnsi="Times New Roman"/>
                <w:b/>
                <w:i/>
                <w:sz w:val="24"/>
                <w:szCs w:val="24"/>
                <w:u w:val="single"/>
              </w:rPr>
              <w:t>All plan</w:t>
            </w:r>
            <w:r w:rsidR="00E8662B" w:rsidRPr="00E8662B">
              <w:rPr>
                <w:rFonts w:ascii="Times New Roman" w:hAnsi="Times New Roman"/>
                <w:b/>
                <w:i/>
                <w:sz w:val="24"/>
                <w:szCs w:val="24"/>
                <w:u w:val="single"/>
              </w:rPr>
              <w:t>ning applications affecting heritage assets</w:t>
            </w:r>
            <w:r w:rsidR="00E8662B" w:rsidRPr="00E8662B">
              <w:rPr>
                <w:rFonts w:ascii="Times New Roman" w:hAnsi="Times New Roman"/>
                <w:i/>
                <w:sz w:val="24"/>
                <w:szCs w:val="24"/>
              </w:rPr>
              <w:t xml:space="preserve"> will be required to </w:t>
            </w:r>
            <w:r w:rsidR="00E8662B" w:rsidRPr="00E8662B">
              <w:rPr>
                <w:rFonts w:ascii="Times New Roman" w:hAnsi="Times New Roman"/>
                <w:b/>
                <w:i/>
                <w:sz w:val="24"/>
                <w:szCs w:val="24"/>
                <w:u w:val="single"/>
              </w:rPr>
              <w:t>include</w:t>
            </w:r>
            <w:r w:rsidR="00E8662B" w:rsidRPr="00E8662B">
              <w:rPr>
                <w:rFonts w:ascii="Times New Roman" w:hAnsi="Times New Roman"/>
                <w:i/>
                <w:sz w:val="24"/>
                <w:szCs w:val="24"/>
              </w:rPr>
              <w:t xml:space="preserve">, in line with best practice and relevant national guidance </w:t>
            </w:r>
            <w:r w:rsidR="00E8662B" w:rsidRPr="00E8662B">
              <w:rPr>
                <w:rFonts w:ascii="Times New Roman" w:hAnsi="Times New Roman"/>
                <w:b/>
                <w:i/>
                <w:sz w:val="24"/>
                <w:szCs w:val="24"/>
                <w:u w:val="single"/>
              </w:rPr>
              <w:t>and regulations, a description of</w:t>
            </w:r>
            <w:r w:rsidR="00E8662B" w:rsidRPr="00E8662B">
              <w:rPr>
                <w:rFonts w:ascii="Times New Roman" w:hAnsi="Times New Roman"/>
                <w:i/>
                <w:sz w:val="24"/>
                <w:szCs w:val="24"/>
              </w:rPr>
              <w:t xml:space="preserve"> the significance of any heritage assets affected including any contribution made by their setting</w:t>
            </w:r>
            <w:r w:rsidR="00E8662B" w:rsidRPr="00E8662B">
              <w:rPr>
                <w:rFonts w:ascii="Times New Roman" w:hAnsi="Times New Roman"/>
                <w:b/>
                <w:i/>
                <w:sz w:val="24"/>
                <w:szCs w:val="24"/>
                <w:u w:val="single"/>
              </w:rPr>
              <w:t>;  the full range of changes to fabric and perception of the assets that the proposals would entail;  the effect of those impacts both positive and negative on the significance of the assets and the contribution they make to the area;  and any measures proposed to avoid, reduce or offset any harm.</w:t>
            </w:r>
            <w:r w:rsidR="00E8662B" w:rsidRPr="00E8662B">
              <w:rPr>
                <w:rFonts w:ascii="Times New Roman" w:hAnsi="Times New Roman"/>
                <w:i/>
                <w:sz w:val="24"/>
                <w:szCs w:val="24"/>
              </w:rPr>
              <w:t xml:space="preserve">  </w:t>
            </w:r>
          </w:p>
          <w:p w14:paraId="0373A4C4" w14:textId="77777777" w:rsidR="00D444B9" w:rsidRPr="00E8662B" w:rsidRDefault="00D444B9" w:rsidP="00E8662B">
            <w:pPr>
              <w:ind w:left="0" w:firstLine="0"/>
              <w:jc w:val="left"/>
              <w:rPr>
                <w:rFonts w:ascii="Times New Roman" w:hAnsi="Times New Roman"/>
                <w:i/>
                <w:sz w:val="24"/>
                <w:szCs w:val="24"/>
              </w:rPr>
            </w:pPr>
          </w:p>
          <w:p w14:paraId="4CEC55C8" w14:textId="77777777" w:rsidR="00E8662B" w:rsidRPr="00E8662B" w:rsidRDefault="00E8662B" w:rsidP="00E8662B">
            <w:pPr>
              <w:ind w:left="0" w:firstLine="0"/>
              <w:jc w:val="left"/>
              <w:rPr>
                <w:rFonts w:ascii="Times New Roman" w:hAnsi="Times New Roman"/>
                <w:i/>
                <w:sz w:val="24"/>
                <w:szCs w:val="24"/>
              </w:rPr>
            </w:pPr>
            <w:r w:rsidRPr="00E8662B">
              <w:rPr>
                <w:rFonts w:ascii="Times New Roman" w:hAnsi="Times New Roman"/>
                <w:i/>
                <w:sz w:val="24"/>
                <w:szCs w:val="24"/>
              </w:rPr>
              <w:t xml:space="preserve">The level of detail </w:t>
            </w:r>
            <w:r w:rsidRPr="00E8662B">
              <w:rPr>
                <w:rFonts w:ascii="Times New Roman" w:hAnsi="Times New Roman"/>
                <w:b/>
                <w:i/>
                <w:sz w:val="24"/>
                <w:szCs w:val="24"/>
              </w:rPr>
              <w:t>in such assessments</w:t>
            </w:r>
            <w:r w:rsidRPr="00E8662B">
              <w:rPr>
                <w:rFonts w:ascii="Times New Roman" w:hAnsi="Times New Roman"/>
                <w:i/>
                <w:sz w:val="24"/>
                <w:szCs w:val="24"/>
              </w:rPr>
              <w:t xml:space="preserve"> should be proportionate to the assets’ importance </w:t>
            </w:r>
            <w:r w:rsidRPr="00E8662B">
              <w:rPr>
                <w:rFonts w:ascii="Times New Roman" w:hAnsi="Times New Roman"/>
                <w:b/>
                <w:i/>
                <w:sz w:val="24"/>
                <w:szCs w:val="24"/>
                <w:u w:val="single"/>
              </w:rPr>
              <w:t>and scale of impact, and may involve desk-based assessments, field survey techniques appropriate to the type of asset(s) involved and in some cases intrusive investigation/ sample excavation.</w:t>
            </w:r>
          </w:p>
          <w:p w14:paraId="21A3B18D" w14:textId="77777777" w:rsidR="00E8662B" w:rsidRPr="004A1FAB" w:rsidRDefault="00E8662B" w:rsidP="00E8662B">
            <w:pPr>
              <w:ind w:left="0" w:firstLine="0"/>
              <w:jc w:val="left"/>
              <w:rPr>
                <w:rFonts w:ascii="Times New Roman" w:hAnsi="Times New Roman"/>
                <w:b/>
                <w:i/>
                <w:strike/>
                <w:sz w:val="24"/>
                <w:szCs w:val="24"/>
              </w:rPr>
            </w:pPr>
            <w:r w:rsidRPr="004A1FAB">
              <w:rPr>
                <w:rFonts w:ascii="Times New Roman" w:hAnsi="Times New Roman"/>
                <w:b/>
                <w:i/>
                <w:strike/>
                <w:sz w:val="24"/>
                <w:szCs w:val="24"/>
              </w:rPr>
              <w:t>In some circumstances, further survey, investigation analysis and recording will be made a condition of consent</w:t>
            </w:r>
          </w:p>
          <w:p w14:paraId="1FDF242C" w14:textId="77777777" w:rsidR="00E8662B" w:rsidRPr="00E8662B" w:rsidRDefault="00E8662B" w:rsidP="00E8662B">
            <w:pPr>
              <w:ind w:left="0" w:firstLine="0"/>
              <w:jc w:val="left"/>
              <w:rPr>
                <w:rFonts w:ascii="Times New Roman" w:hAnsi="Times New Roman"/>
                <w:b/>
                <w:i/>
                <w:sz w:val="24"/>
                <w:szCs w:val="24"/>
                <w:u w:val="single"/>
              </w:rPr>
            </w:pPr>
            <w:r w:rsidRPr="00E8662B">
              <w:rPr>
                <w:rFonts w:ascii="Times New Roman" w:hAnsi="Times New Roman"/>
                <w:b/>
                <w:i/>
                <w:sz w:val="24"/>
                <w:szCs w:val="24"/>
                <w:u w:val="single"/>
              </w:rPr>
              <w:t>All plannning applications affecting heritage assets will be required to demonstrate that the proposal would, in order of preference:</w:t>
            </w:r>
          </w:p>
          <w:p w14:paraId="4E7B7D6E" w14:textId="77777777" w:rsidR="00E8662B" w:rsidRPr="00E8662B" w:rsidRDefault="00E8662B" w:rsidP="00E8662B">
            <w:pPr>
              <w:ind w:left="0" w:firstLine="0"/>
              <w:jc w:val="left"/>
              <w:rPr>
                <w:rFonts w:ascii="Times New Roman" w:hAnsi="Times New Roman"/>
                <w:b/>
                <w:i/>
                <w:sz w:val="24"/>
                <w:szCs w:val="24"/>
                <w:u w:val="single"/>
              </w:rPr>
            </w:pPr>
            <w:r w:rsidRPr="00E8662B">
              <w:rPr>
                <w:rFonts w:ascii="Times New Roman" w:hAnsi="Times New Roman"/>
                <w:b/>
                <w:i/>
                <w:sz w:val="24"/>
                <w:szCs w:val="24"/>
                <w:u w:val="single"/>
              </w:rPr>
              <w:t>a) avoid adverse impacts on the significance of the asset(s) (including those arising from changes to their settings) and, wherever possible, enhance or better reveal the significance of the asset(s);</w:t>
            </w:r>
          </w:p>
          <w:p w14:paraId="7287CFCE" w14:textId="068498AC" w:rsidR="00E8662B" w:rsidRPr="00E8662B" w:rsidRDefault="00E8662B" w:rsidP="00E8662B">
            <w:pPr>
              <w:ind w:left="0" w:firstLine="0"/>
              <w:jc w:val="left"/>
              <w:rPr>
                <w:rFonts w:ascii="Times New Roman" w:hAnsi="Times New Roman"/>
                <w:b/>
                <w:i/>
                <w:sz w:val="24"/>
                <w:szCs w:val="24"/>
                <w:u w:val="single"/>
              </w:rPr>
            </w:pPr>
            <w:r w:rsidRPr="00E8662B">
              <w:rPr>
                <w:rFonts w:ascii="Times New Roman" w:hAnsi="Times New Roman"/>
                <w:b/>
                <w:i/>
                <w:sz w:val="24"/>
                <w:szCs w:val="24"/>
                <w:u w:val="single"/>
              </w:rPr>
              <w:t>b) minimise and mitigate the harm likely to arise from any adverse impacts that are unavoidable and/or justified by overriding public benefits in a manner proportionate to the significance of the asset(s)</w:t>
            </w:r>
            <w:r w:rsidR="00D444B9">
              <w:rPr>
                <w:rFonts w:ascii="Times New Roman" w:hAnsi="Times New Roman"/>
                <w:b/>
                <w:i/>
                <w:sz w:val="24"/>
                <w:szCs w:val="24"/>
                <w:u w:val="single"/>
              </w:rPr>
              <w:t>.</w:t>
            </w:r>
            <w:r w:rsidRPr="00E8662B">
              <w:rPr>
                <w:rFonts w:ascii="Times New Roman" w:hAnsi="Times New Roman"/>
                <w:b/>
                <w:i/>
                <w:sz w:val="24"/>
                <w:szCs w:val="24"/>
                <w:u w:val="single"/>
              </w:rPr>
              <w:t xml:space="preserve"> </w:t>
            </w:r>
          </w:p>
          <w:p w14:paraId="27E1AB12" w14:textId="77777777" w:rsidR="00D444B9" w:rsidRDefault="00D444B9" w:rsidP="00E8662B">
            <w:pPr>
              <w:ind w:left="0" w:firstLine="0"/>
              <w:jc w:val="left"/>
              <w:rPr>
                <w:rFonts w:ascii="Times New Roman" w:hAnsi="Times New Roman"/>
                <w:b/>
                <w:i/>
                <w:sz w:val="24"/>
                <w:szCs w:val="24"/>
                <w:u w:val="single"/>
              </w:rPr>
            </w:pPr>
          </w:p>
          <w:p w14:paraId="5F3C12C9" w14:textId="77777777" w:rsidR="00E8662B" w:rsidRPr="00E8662B" w:rsidRDefault="00E8662B" w:rsidP="00E8662B">
            <w:pPr>
              <w:ind w:left="0" w:firstLine="0"/>
              <w:jc w:val="left"/>
              <w:rPr>
                <w:rFonts w:ascii="Times New Roman" w:hAnsi="Times New Roman"/>
                <w:b/>
                <w:sz w:val="24"/>
                <w:szCs w:val="24"/>
                <w:u w:val="single"/>
              </w:rPr>
            </w:pPr>
            <w:r w:rsidRPr="00E8662B">
              <w:rPr>
                <w:rFonts w:ascii="Times New Roman" w:hAnsi="Times New Roman"/>
                <w:b/>
                <w:i/>
                <w:sz w:val="24"/>
                <w:szCs w:val="24"/>
                <w:u w:val="single"/>
              </w:rPr>
              <w:t>Where, in accordance with national policy, harm to or loss of significance to any heritage asset is considered to be outweighed by other material considerations, the harm should be minimised;  and where nevertheless valuable evidence would be lost, such loss should be mitigated by a programme of appropriate investigations, recording and analysis.  Planning permission will not be granted until this programme has been submitted to, and approved by, the local planning authority, and development should not commence until these works have been satisfactorily undertaken by an appropriately qualified organisation.</w:t>
            </w:r>
            <w:r w:rsidRPr="00E8662B">
              <w:rPr>
                <w:rFonts w:ascii="Times New Roman" w:hAnsi="Times New Roman"/>
                <w:b/>
                <w:sz w:val="24"/>
                <w:szCs w:val="24"/>
                <w:u w:val="single"/>
              </w:rPr>
              <w:t xml:space="preserve">  </w:t>
            </w:r>
          </w:p>
          <w:p w14:paraId="1EA99A17" w14:textId="77777777" w:rsidR="00E8662B" w:rsidRPr="00E8662B" w:rsidRDefault="00E8662B" w:rsidP="00E8662B">
            <w:pPr>
              <w:ind w:left="0" w:firstLine="0"/>
              <w:jc w:val="left"/>
              <w:rPr>
                <w:rFonts w:ascii="Times New Roman" w:hAnsi="Times New Roman"/>
                <w:b/>
                <w:sz w:val="24"/>
                <w:szCs w:val="24"/>
                <w:u w:val="single"/>
              </w:rPr>
            </w:pPr>
            <w:r w:rsidRPr="00E8662B">
              <w:rPr>
                <w:rFonts w:ascii="Times New Roman" w:hAnsi="Times New Roman"/>
                <w:b/>
                <w:i/>
                <w:sz w:val="24"/>
                <w:szCs w:val="24"/>
                <w:u w:val="single"/>
              </w:rPr>
              <w:t>Applicants will be required to report the results of any such investigations occasioned by their proposals to the relevant local and county authorities and records, including the Historic Environment Record;  to deposit the archive of records and finds arising from such investigations in a publicly accessible repository as a resource for future research;  and to ensure that the results and analysis of findings are published in an appropriate form</w:t>
            </w:r>
            <w:r w:rsidRPr="00E8662B">
              <w:rPr>
                <w:rFonts w:ascii="Times New Roman" w:hAnsi="Times New Roman"/>
                <w:b/>
                <w:sz w:val="24"/>
                <w:szCs w:val="24"/>
                <w:u w:val="single"/>
              </w:rPr>
              <w:t>.</w:t>
            </w:r>
          </w:p>
          <w:p w14:paraId="176C87F1" w14:textId="77777777" w:rsidR="00D444B9" w:rsidRDefault="00D444B9" w:rsidP="00E8662B">
            <w:pPr>
              <w:ind w:left="0" w:firstLine="0"/>
              <w:jc w:val="left"/>
              <w:rPr>
                <w:rFonts w:ascii="Times New Roman" w:hAnsi="Times New Roman"/>
                <w:b/>
                <w:i/>
                <w:sz w:val="24"/>
                <w:szCs w:val="24"/>
                <w:u w:val="single"/>
              </w:rPr>
            </w:pPr>
          </w:p>
          <w:p w14:paraId="6B891B80" w14:textId="77777777" w:rsidR="00E8662B" w:rsidRPr="00E8662B" w:rsidRDefault="00E8662B" w:rsidP="00E8662B">
            <w:pPr>
              <w:ind w:left="0" w:firstLine="0"/>
              <w:jc w:val="left"/>
              <w:rPr>
                <w:rFonts w:ascii="Times New Roman" w:hAnsi="Times New Roman"/>
                <w:b/>
                <w:i/>
                <w:sz w:val="24"/>
                <w:szCs w:val="24"/>
                <w:u w:val="single"/>
              </w:rPr>
            </w:pPr>
            <w:r w:rsidRPr="00E8662B">
              <w:rPr>
                <w:rFonts w:ascii="Times New Roman" w:hAnsi="Times New Roman"/>
                <w:b/>
                <w:i/>
                <w:sz w:val="24"/>
                <w:szCs w:val="24"/>
                <w:u w:val="single"/>
              </w:rPr>
              <w:t xml:space="preserve">Provision for recording, analysing, reporting, archiving and publishing evidence arising from  investigations undertaken to assess the importance of the asset or to mitigate harm arising from the loss of evidence will not be considered as justifying the harm caused. </w:t>
            </w:r>
          </w:p>
          <w:p w14:paraId="05F0F1B8" w14:textId="77777777" w:rsidR="00E8662B" w:rsidRPr="00E8662B" w:rsidRDefault="00E8662B" w:rsidP="00E8662B">
            <w:pPr>
              <w:ind w:left="0" w:firstLine="0"/>
              <w:jc w:val="left"/>
              <w:rPr>
                <w:rFonts w:ascii="Times New Roman" w:hAnsi="Times New Roman"/>
                <w:sz w:val="24"/>
                <w:szCs w:val="24"/>
              </w:rPr>
            </w:pPr>
          </w:p>
          <w:p w14:paraId="0775C8D5" w14:textId="77777777" w:rsidR="00E8662B" w:rsidRPr="00E8662B" w:rsidRDefault="00E8662B" w:rsidP="00E8662B">
            <w:pPr>
              <w:ind w:left="0" w:firstLine="0"/>
              <w:jc w:val="left"/>
              <w:rPr>
                <w:rFonts w:ascii="Times New Roman" w:hAnsi="Times New Roman"/>
                <w:b/>
                <w:sz w:val="24"/>
                <w:szCs w:val="24"/>
              </w:rPr>
            </w:pPr>
            <w:r w:rsidRPr="00E8662B">
              <w:rPr>
                <w:rFonts w:ascii="Times New Roman" w:hAnsi="Times New Roman"/>
                <w:b/>
                <w:sz w:val="24"/>
                <w:szCs w:val="24"/>
              </w:rPr>
              <w:t>Policy ENV7: Listed buildings and other Historic Structures</w:t>
            </w:r>
          </w:p>
          <w:p w14:paraId="4CA65491" w14:textId="77777777" w:rsidR="00E8662B" w:rsidRPr="00E8662B" w:rsidRDefault="00E8662B" w:rsidP="00E8662B">
            <w:pPr>
              <w:ind w:left="0" w:firstLine="0"/>
              <w:jc w:val="left"/>
              <w:rPr>
                <w:rFonts w:ascii="Times New Roman" w:hAnsi="Times New Roman"/>
                <w:b/>
                <w:bCs/>
                <w:i/>
                <w:sz w:val="24"/>
                <w:szCs w:val="24"/>
                <w:u w:val="single"/>
              </w:rPr>
            </w:pPr>
          </w:p>
          <w:p w14:paraId="24071991" w14:textId="5B92FAF0"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Great weight will be given to conserving Listed Buildings and their settings following the principles of assessment, decision-making investigation and re</w:t>
            </w:r>
            <w:r w:rsidR="00D444B9">
              <w:rPr>
                <w:rFonts w:ascii="Times New Roman" w:hAnsi="Times New Roman"/>
                <w:b/>
                <w:bCs/>
                <w:i/>
                <w:sz w:val="24"/>
                <w:szCs w:val="24"/>
                <w:u w:val="single"/>
              </w:rPr>
              <w:t>cording etc. as set out in ENV6</w:t>
            </w:r>
            <w:r w:rsidRPr="00E8662B">
              <w:rPr>
                <w:rFonts w:ascii="Times New Roman" w:hAnsi="Times New Roman"/>
                <w:b/>
                <w:bCs/>
                <w:i/>
                <w:sz w:val="24"/>
                <w:szCs w:val="24"/>
                <w:u w:val="single"/>
              </w:rPr>
              <w:t>.</w:t>
            </w:r>
          </w:p>
          <w:p w14:paraId="3F6C8FD1" w14:textId="77777777" w:rsidR="00E8662B" w:rsidRPr="00E8662B" w:rsidRDefault="00E8662B" w:rsidP="00E8662B">
            <w:pPr>
              <w:ind w:left="0" w:firstLine="0"/>
              <w:jc w:val="left"/>
              <w:rPr>
                <w:rFonts w:ascii="Times New Roman" w:hAnsi="Times New Roman"/>
                <w:b/>
                <w:bCs/>
                <w:i/>
                <w:sz w:val="24"/>
                <w:szCs w:val="24"/>
                <w:u w:val="single"/>
              </w:rPr>
            </w:pPr>
          </w:p>
          <w:p w14:paraId="42D60AFC"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Proposals for the substantial or total demolition of a listed building will only be granted in exceptional circumstances, as they are a finite and irreplaceable resource.</w:t>
            </w:r>
          </w:p>
          <w:p w14:paraId="28703905" w14:textId="77777777" w:rsidR="00E8662B" w:rsidRPr="00E8662B" w:rsidRDefault="00E8662B" w:rsidP="00E8662B">
            <w:pPr>
              <w:ind w:left="0" w:firstLine="0"/>
              <w:jc w:val="left"/>
              <w:rPr>
                <w:rFonts w:ascii="Times New Roman" w:hAnsi="Times New Roman"/>
                <w:b/>
                <w:bCs/>
                <w:i/>
                <w:sz w:val="24"/>
                <w:szCs w:val="24"/>
                <w:u w:val="single"/>
              </w:rPr>
            </w:pPr>
          </w:p>
          <w:p w14:paraId="744835A0"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lastRenderedPageBreak/>
              <w:t>Proposals for alteration of, addition to or partial demolition of a listed building or for development within the curtilage of, or affecting the setting of a listed building must:</w:t>
            </w:r>
          </w:p>
          <w:p w14:paraId="113E3FE7"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Cs/>
                <w:i/>
                <w:sz w:val="24"/>
                <w:szCs w:val="24"/>
              </w:rPr>
              <w:t xml:space="preserve">i) conserve or enhance </w:t>
            </w:r>
            <w:r w:rsidRPr="00E8662B">
              <w:rPr>
                <w:rFonts w:ascii="Times New Roman" w:hAnsi="Times New Roman"/>
                <w:b/>
                <w:bCs/>
                <w:i/>
                <w:sz w:val="24"/>
                <w:szCs w:val="24"/>
                <w:u w:val="single"/>
              </w:rPr>
              <w:t>the special architectural or historic interest of the</w:t>
            </w:r>
          </w:p>
          <w:p w14:paraId="1C262F4D"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
                <w:bCs/>
                <w:i/>
                <w:sz w:val="24"/>
                <w:szCs w:val="24"/>
                <w:u w:val="single"/>
              </w:rPr>
              <w:t>building’s fabric, detailed features, appearance or character</w:t>
            </w:r>
            <w:r w:rsidRPr="00E8662B">
              <w:rPr>
                <w:rFonts w:ascii="Times New Roman" w:hAnsi="Times New Roman"/>
                <w:bCs/>
                <w:i/>
                <w:sz w:val="24"/>
                <w:szCs w:val="24"/>
              </w:rPr>
              <w:t xml:space="preserve"> and setting;</w:t>
            </w:r>
          </w:p>
          <w:p w14:paraId="7FF16127"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ii) respect </w:t>
            </w:r>
            <w:r w:rsidRPr="004A1FAB">
              <w:rPr>
                <w:rFonts w:ascii="Times New Roman" w:hAnsi="Times New Roman"/>
                <w:b/>
                <w:bCs/>
                <w:i/>
                <w:strike/>
                <w:sz w:val="24"/>
                <w:szCs w:val="24"/>
              </w:rPr>
              <w:t>any features of special architectural or historic interest, including, where relevant,</w:t>
            </w:r>
            <w:r w:rsidRPr="00E8662B">
              <w:rPr>
                <w:rFonts w:ascii="Times New Roman" w:hAnsi="Times New Roman"/>
                <w:bCs/>
                <w:i/>
                <w:sz w:val="24"/>
                <w:szCs w:val="24"/>
              </w:rPr>
              <w:t xml:space="preserve"> the </w:t>
            </w:r>
            <w:r w:rsidRPr="00E8662B">
              <w:rPr>
                <w:rFonts w:ascii="Times New Roman" w:hAnsi="Times New Roman"/>
                <w:b/>
                <w:bCs/>
                <w:i/>
                <w:sz w:val="24"/>
                <w:szCs w:val="24"/>
                <w:u w:val="single"/>
              </w:rPr>
              <w:t>building’s</w:t>
            </w:r>
            <w:r w:rsidRPr="00E8662B">
              <w:rPr>
                <w:rFonts w:ascii="Times New Roman" w:hAnsi="Times New Roman"/>
                <w:bCs/>
                <w:i/>
                <w:sz w:val="24"/>
                <w:szCs w:val="24"/>
              </w:rPr>
              <w:t xml:space="preserve"> historic curtilage or context, </w:t>
            </w:r>
            <w:r w:rsidRPr="004A1FAB">
              <w:rPr>
                <w:rFonts w:ascii="Times New Roman" w:hAnsi="Times New Roman"/>
                <w:b/>
                <w:bCs/>
                <w:i/>
                <w:strike/>
                <w:sz w:val="24"/>
                <w:szCs w:val="24"/>
              </w:rPr>
              <w:t>such as burgage plots,</w:t>
            </w:r>
            <w:r w:rsidRPr="00E8662B">
              <w:rPr>
                <w:rFonts w:ascii="Times New Roman" w:hAnsi="Times New Roman"/>
                <w:bCs/>
                <w:i/>
                <w:sz w:val="24"/>
                <w:szCs w:val="24"/>
              </w:rPr>
              <w:t xml:space="preserve"> or its value within a group and/or its setting </w:t>
            </w:r>
            <w:r w:rsidRPr="00E8662B">
              <w:rPr>
                <w:rFonts w:ascii="Times New Roman" w:hAnsi="Times New Roman"/>
                <w:b/>
                <w:bCs/>
                <w:i/>
                <w:sz w:val="24"/>
                <w:szCs w:val="24"/>
                <w:u w:val="single"/>
              </w:rPr>
              <w:t>including its historic landscape or townscape context</w:t>
            </w:r>
            <w:r w:rsidRPr="004A1FAB">
              <w:rPr>
                <w:rFonts w:ascii="Times New Roman" w:hAnsi="Times New Roman"/>
                <w:b/>
                <w:bCs/>
                <w:i/>
                <w:strike/>
                <w:sz w:val="24"/>
                <w:szCs w:val="24"/>
              </w:rPr>
              <w:t>, such</w:t>
            </w:r>
            <w:r w:rsidRPr="004A1FAB">
              <w:rPr>
                <w:rFonts w:ascii="Times New Roman" w:hAnsi="Times New Roman"/>
                <w:bCs/>
                <w:i/>
                <w:strike/>
                <w:sz w:val="24"/>
                <w:szCs w:val="24"/>
              </w:rPr>
              <w:t xml:space="preserve"> </w:t>
            </w:r>
            <w:r w:rsidRPr="004A1FAB">
              <w:rPr>
                <w:rFonts w:ascii="Times New Roman" w:hAnsi="Times New Roman"/>
                <w:b/>
                <w:bCs/>
                <w:i/>
                <w:strike/>
                <w:sz w:val="24"/>
                <w:szCs w:val="24"/>
              </w:rPr>
              <w:t>as the importance of a street frontage or traditional shopfronts</w:t>
            </w:r>
            <w:r w:rsidRPr="00E8662B">
              <w:rPr>
                <w:rFonts w:ascii="Times New Roman" w:hAnsi="Times New Roman"/>
                <w:bCs/>
                <w:i/>
                <w:sz w:val="24"/>
                <w:szCs w:val="24"/>
              </w:rPr>
              <w:t>;</w:t>
            </w:r>
          </w:p>
          <w:p w14:paraId="6A29209B"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and</w:t>
            </w:r>
          </w:p>
          <w:p w14:paraId="46D4DBDC" w14:textId="77777777" w:rsidR="00E8662B" w:rsidRPr="004A1FAB" w:rsidRDefault="00E8662B" w:rsidP="00E8662B">
            <w:pPr>
              <w:ind w:left="0" w:firstLine="0"/>
              <w:jc w:val="left"/>
              <w:rPr>
                <w:rFonts w:ascii="Times New Roman" w:hAnsi="Times New Roman"/>
                <w:b/>
                <w:bCs/>
                <w:i/>
                <w:strike/>
                <w:sz w:val="24"/>
                <w:szCs w:val="24"/>
              </w:rPr>
            </w:pPr>
            <w:r w:rsidRPr="00E8662B">
              <w:rPr>
                <w:rFonts w:ascii="Times New Roman" w:hAnsi="Times New Roman"/>
                <w:bCs/>
                <w:i/>
                <w:sz w:val="24"/>
                <w:szCs w:val="24"/>
              </w:rPr>
              <w:t xml:space="preserve">iii) </w:t>
            </w:r>
            <w:r w:rsidRPr="00E8662B">
              <w:rPr>
                <w:rFonts w:ascii="Times New Roman" w:hAnsi="Times New Roman"/>
                <w:b/>
                <w:bCs/>
                <w:i/>
                <w:sz w:val="24"/>
                <w:szCs w:val="24"/>
                <w:u w:val="single"/>
              </w:rPr>
              <w:t>retain the special interest that justifies its designation through appropriate design and in accordance with the South Oxfordshire Design Guide</w:t>
            </w:r>
            <w:r w:rsidRPr="00D444B9">
              <w:rPr>
                <w:rFonts w:ascii="Times New Roman" w:hAnsi="Times New Roman"/>
                <w:b/>
                <w:bCs/>
                <w:i/>
                <w:strike/>
                <w:sz w:val="24"/>
                <w:szCs w:val="24"/>
              </w:rPr>
              <w:t>.be</w:t>
            </w:r>
            <w:r w:rsidRPr="00E8662B">
              <w:rPr>
                <w:rFonts w:ascii="Times New Roman" w:hAnsi="Times New Roman"/>
                <w:bCs/>
                <w:i/>
                <w:sz w:val="24"/>
                <w:szCs w:val="24"/>
              </w:rPr>
              <w:t xml:space="preserve"> </w:t>
            </w:r>
            <w:r w:rsidRPr="00E8662B">
              <w:rPr>
                <w:rFonts w:ascii="Times New Roman" w:hAnsi="Times New Roman"/>
                <w:b/>
                <w:bCs/>
                <w:i/>
                <w:sz w:val="24"/>
                <w:szCs w:val="24"/>
                <w:u w:val="single"/>
              </w:rPr>
              <w:t>and in a manner</w:t>
            </w:r>
            <w:r w:rsidRPr="00E8662B">
              <w:rPr>
                <w:rFonts w:ascii="Times New Roman" w:hAnsi="Times New Roman"/>
                <w:bCs/>
                <w:i/>
                <w:sz w:val="24"/>
                <w:szCs w:val="24"/>
              </w:rPr>
              <w:t xml:space="preserve"> sympathetic </w:t>
            </w:r>
            <w:r w:rsidRPr="00E8662B">
              <w:rPr>
                <w:rFonts w:ascii="Times New Roman" w:hAnsi="Times New Roman"/>
                <w:b/>
                <w:bCs/>
                <w:i/>
                <w:sz w:val="24"/>
                <w:szCs w:val="24"/>
                <w:u w:val="single"/>
              </w:rPr>
              <w:t>both</w:t>
            </w:r>
            <w:r w:rsidRPr="00E8662B">
              <w:rPr>
                <w:rFonts w:ascii="Times New Roman" w:hAnsi="Times New Roman"/>
                <w:bCs/>
                <w:i/>
                <w:sz w:val="24"/>
                <w:szCs w:val="24"/>
              </w:rPr>
              <w:t xml:space="preserve"> to the listed building and its setting, and that of any adjacent heritage assets in terms of its siting, size, scale, height, alignment, materials and finishes (including colour and texture), design and form. </w:t>
            </w:r>
            <w:r w:rsidRPr="004A1FAB">
              <w:rPr>
                <w:rFonts w:ascii="Times New Roman" w:hAnsi="Times New Roman"/>
                <w:b/>
                <w:bCs/>
                <w:i/>
                <w:strike/>
                <w:sz w:val="24"/>
                <w:szCs w:val="24"/>
              </w:rPr>
              <w:t>, in order to</w:t>
            </w:r>
          </w:p>
          <w:p w14:paraId="6F0362EE" w14:textId="77777777" w:rsidR="00E8662B" w:rsidRPr="004A1FAB" w:rsidRDefault="00E8662B" w:rsidP="00E8662B">
            <w:pPr>
              <w:ind w:left="0" w:firstLine="0"/>
              <w:jc w:val="left"/>
              <w:rPr>
                <w:rFonts w:ascii="Times New Roman" w:hAnsi="Times New Roman"/>
                <w:b/>
                <w:bCs/>
                <w:i/>
                <w:strike/>
                <w:sz w:val="24"/>
                <w:szCs w:val="24"/>
              </w:rPr>
            </w:pPr>
          </w:p>
          <w:p w14:paraId="6FF746C2" w14:textId="77777777" w:rsidR="00E8662B" w:rsidRPr="004A1FAB" w:rsidRDefault="00E8662B" w:rsidP="00E8662B">
            <w:pPr>
              <w:ind w:left="0" w:firstLine="0"/>
              <w:jc w:val="left"/>
              <w:rPr>
                <w:rFonts w:ascii="Times New Roman" w:hAnsi="Times New Roman"/>
                <w:b/>
                <w:bCs/>
                <w:i/>
                <w:strike/>
                <w:sz w:val="24"/>
                <w:szCs w:val="24"/>
              </w:rPr>
            </w:pPr>
            <w:r w:rsidRPr="004A1FAB">
              <w:rPr>
                <w:rFonts w:ascii="Times New Roman" w:hAnsi="Times New Roman"/>
                <w:b/>
                <w:bCs/>
                <w:i/>
                <w:strike/>
                <w:sz w:val="24"/>
                <w:szCs w:val="24"/>
              </w:rPr>
              <w:t>Where a proposed development will lead to substantial harm to or total loss of signifi cance of a designated heritage asset consent will only be granted were it can be demonstrated that the substantial harm or loss is necessary to achieve substantial public benefits that outweigh that harm or loss.</w:t>
            </w:r>
          </w:p>
          <w:p w14:paraId="7C627BE1" w14:textId="77777777" w:rsidR="00E8662B" w:rsidRPr="004A1FAB" w:rsidRDefault="00E8662B" w:rsidP="00E8662B">
            <w:pPr>
              <w:ind w:left="0" w:firstLine="0"/>
              <w:jc w:val="left"/>
              <w:rPr>
                <w:rFonts w:ascii="Times New Roman" w:hAnsi="Times New Roman"/>
                <w:b/>
                <w:bCs/>
                <w:i/>
                <w:strike/>
                <w:sz w:val="24"/>
                <w:szCs w:val="24"/>
              </w:rPr>
            </w:pPr>
          </w:p>
          <w:p w14:paraId="69376D3B" w14:textId="77777777" w:rsidR="00E8662B" w:rsidRPr="004A1FAB" w:rsidRDefault="00E8662B" w:rsidP="00E8662B">
            <w:pPr>
              <w:ind w:left="0" w:firstLine="0"/>
              <w:jc w:val="left"/>
              <w:rPr>
                <w:rFonts w:ascii="Times New Roman" w:hAnsi="Times New Roman"/>
                <w:b/>
                <w:bCs/>
                <w:i/>
                <w:strike/>
                <w:sz w:val="24"/>
                <w:szCs w:val="24"/>
              </w:rPr>
            </w:pPr>
            <w:r w:rsidRPr="004A1FAB">
              <w:rPr>
                <w:rFonts w:ascii="Times New Roman" w:hAnsi="Times New Roman"/>
                <w:b/>
                <w:bCs/>
                <w:i/>
                <w:strike/>
                <w:sz w:val="24"/>
                <w:szCs w:val="24"/>
              </w:rPr>
              <w:t xml:space="preserve">Where a development proposal will lead to less than substantial harm to the significance of a designated heritage asset, this harm should be weighed against the public benefits of the proposal, including securing its optimum viable use. </w:t>
            </w:r>
          </w:p>
          <w:p w14:paraId="0E667270" w14:textId="77777777" w:rsidR="00E8662B" w:rsidRPr="00E8662B" w:rsidRDefault="00E8662B" w:rsidP="00E8662B">
            <w:pPr>
              <w:ind w:left="0" w:firstLine="0"/>
              <w:jc w:val="left"/>
              <w:rPr>
                <w:rFonts w:ascii="Times New Roman" w:hAnsi="Times New Roman"/>
                <w:bCs/>
                <w:i/>
                <w:sz w:val="24"/>
                <w:szCs w:val="24"/>
              </w:rPr>
            </w:pPr>
          </w:p>
          <w:p w14:paraId="0B40EBC9"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Proposals for the change of use of a listed building or building within its curtilage will be viewed favourably where it can be demonstrated that the new use can be accommodated without any adverse effect on the special architectural or historic interest of the building and its appearance or character.</w:t>
            </w:r>
          </w:p>
          <w:p w14:paraId="54A2413B" w14:textId="77777777" w:rsidR="00E8662B" w:rsidRPr="00E8662B" w:rsidRDefault="00E8662B" w:rsidP="00E8662B">
            <w:pPr>
              <w:ind w:left="0" w:firstLine="0"/>
              <w:jc w:val="left"/>
              <w:rPr>
                <w:rFonts w:ascii="Times New Roman" w:hAnsi="Times New Roman"/>
                <w:bCs/>
                <w:i/>
                <w:sz w:val="24"/>
                <w:szCs w:val="24"/>
              </w:rPr>
            </w:pPr>
          </w:p>
          <w:p w14:paraId="6FAD4BA6" w14:textId="77777777" w:rsidR="00E8662B" w:rsidRPr="004A1FAB" w:rsidRDefault="00E8662B" w:rsidP="00E8662B">
            <w:pPr>
              <w:ind w:left="0" w:firstLine="0"/>
              <w:jc w:val="left"/>
              <w:rPr>
                <w:rFonts w:ascii="Times New Roman" w:hAnsi="Times New Roman"/>
                <w:b/>
                <w:bCs/>
                <w:i/>
                <w:strike/>
                <w:sz w:val="24"/>
                <w:szCs w:val="24"/>
              </w:rPr>
            </w:pPr>
            <w:r w:rsidRPr="004A1FAB">
              <w:rPr>
                <w:rFonts w:ascii="Times New Roman" w:hAnsi="Times New Roman"/>
                <w:b/>
                <w:bCs/>
                <w:i/>
                <w:strike/>
                <w:sz w:val="24"/>
                <w:szCs w:val="24"/>
              </w:rPr>
              <w:t>Proposals for the substantial or total demolition of a listed building will only be granted in exceptional circumstances, as they are a finite and irreplaceable resource.</w:t>
            </w:r>
          </w:p>
          <w:p w14:paraId="663C09A0" w14:textId="77777777" w:rsidR="00E8662B" w:rsidRPr="004A1FAB" w:rsidRDefault="00E8662B" w:rsidP="00E8662B">
            <w:pPr>
              <w:ind w:left="0" w:firstLine="0"/>
              <w:jc w:val="left"/>
              <w:rPr>
                <w:rFonts w:ascii="Times New Roman" w:hAnsi="Times New Roman"/>
                <w:b/>
                <w:bCs/>
                <w:i/>
                <w:strike/>
                <w:sz w:val="24"/>
                <w:szCs w:val="24"/>
              </w:rPr>
            </w:pPr>
          </w:p>
          <w:p w14:paraId="284A35BD" w14:textId="77777777" w:rsidR="00E8662B" w:rsidRPr="004A1FAB" w:rsidRDefault="00E8662B" w:rsidP="00E8662B">
            <w:pPr>
              <w:ind w:left="0" w:firstLine="0"/>
              <w:jc w:val="left"/>
              <w:rPr>
                <w:rFonts w:ascii="Times New Roman" w:hAnsi="Times New Roman"/>
                <w:b/>
                <w:bCs/>
                <w:i/>
                <w:strike/>
                <w:sz w:val="24"/>
                <w:szCs w:val="24"/>
              </w:rPr>
            </w:pPr>
            <w:r w:rsidRPr="004A1FAB">
              <w:rPr>
                <w:rFonts w:ascii="Times New Roman" w:hAnsi="Times New Roman"/>
                <w:b/>
                <w:bCs/>
                <w:i/>
                <w:strike/>
                <w:sz w:val="24"/>
                <w:szCs w:val="24"/>
              </w:rPr>
              <w:t>Applications involving listed buildings should describe the signifi cance of any heritage assets affected, including any contribution made by their setting. the level of detail provided should be proportionate to the asset’s signifi cance.</w:t>
            </w:r>
          </w:p>
          <w:p w14:paraId="41FC5BBE" w14:textId="77777777" w:rsidR="00E8662B" w:rsidRPr="00E8662B" w:rsidRDefault="00E8662B" w:rsidP="00E8662B">
            <w:pPr>
              <w:ind w:left="0" w:firstLine="0"/>
              <w:jc w:val="left"/>
              <w:rPr>
                <w:rFonts w:ascii="Times New Roman" w:hAnsi="Times New Roman"/>
                <w:bCs/>
                <w:i/>
                <w:sz w:val="24"/>
                <w:szCs w:val="24"/>
              </w:rPr>
            </w:pPr>
          </w:p>
          <w:p w14:paraId="095857D3"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 xml:space="preserve">Non-listed buildings including historic farm complexes that make a distinctive and locally valued contribution to the District’s urban, rural or industrial heritage, especially those included in the Local List, will also be conserved following similar principles based on their relative architectural and historical significance. </w:t>
            </w:r>
          </w:p>
          <w:p w14:paraId="1D2DFE4A" w14:textId="77777777" w:rsidR="00E8662B" w:rsidRPr="00E8662B" w:rsidRDefault="00E8662B" w:rsidP="00E8662B">
            <w:pPr>
              <w:ind w:left="0" w:firstLine="0"/>
              <w:jc w:val="left"/>
              <w:rPr>
                <w:rFonts w:ascii="Times New Roman" w:hAnsi="Times New Roman"/>
                <w:b/>
                <w:bCs/>
                <w:i/>
                <w:sz w:val="24"/>
                <w:szCs w:val="24"/>
                <w:u w:val="single"/>
              </w:rPr>
            </w:pPr>
          </w:p>
          <w:p w14:paraId="08811F0C"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In determining applications that involve the conversion, extension or alteration of traditional buildings and structures, proposals will not normally be permitted where this would:</w:t>
            </w:r>
          </w:p>
          <w:p w14:paraId="5C90D1BF"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 extensively alter the existing structure or remove features of interest;</w:t>
            </w:r>
          </w:p>
          <w:p w14:paraId="3ACB63AE"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II. include extensions or alterations which would obscure or compromise the</w:t>
            </w:r>
          </w:p>
          <w:p w14:paraId="27BBD524"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form or character of the original building.</w:t>
            </w:r>
          </w:p>
          <w:p w14:paraId="6BEC9221" w14:textId="77777777" w:rsidR="00E8662B" w:rsidRPr="00E8662B" w:rsidRDefault="00E8662B" w:rsidP="00E8662B">
            <w:pPr>
              <w:ind w:left="0" w:firstLine="0"/>
              <w:jc w:val="left"/>
              <w:rPr>
                <w:rFonts w:ascii="Times New Roman" w:hAnsi="Times New Roman"/>
                <w:bCs/>
                <w:i/>
                <w:sz w:val="24"/>
                <w:szCs w:val="24"/>
              </w:rPr>
            </w:pPr>
          </w:p>
          <w:p w14:paraId="6DAEE3D6"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This policy contributes towards achieving objectives 5, 6 &amp; 7</w:t>
            </w:r>
          </w:p>
          <w:p w14:paraId="69677F80" w14:textId="77777777" w:rsidR="00E8662B" w:rsidRPr="00E8662B" w:rsidRDefault="00E8662B" w:rsidP="00E8662B">
            <w:pPr>
              <w:ind w:left="0" w:firstLine="0"/>
              <w:jc w:val="left"/>
              <w:rPr>
                <w:rFonts w:ascii="Times New Roman" w:hAnsi="Times New Roman"/>
                <w:sz w:val="24"/>
                <w:szCs w:val="24"/>
              </w:rPr>
            </w:pPr>
          </w:p>
          <w:p w14:paraId="42934DF5" w14:textId="77777777" w:rsidR="00E8662B" w:rsidRPr="00E8662B" w:rsidRDefault="00E8662B" w:rsidP="00E8662B">
            <w:pPr>
              <w:ind w:left="0" w:firstLine="0"/>
              <w:jc w:val="left"/>
              <w:rPr>
                <w:rFonts w:ascii="Times New Roman" w:hAnsi="Times New Roman"/>
                <w:b/>
                <w:bCs/>
                <w:i/>
                <w:sz w:val="24"/>
                <w:szCs w:val="24"/>
              </w:rPr>
            </w:pPr>
            <w:r w:rsidRPr="00E8662B">
              <w:rPr>
                <w:rFonts w:ascii="Times New Roman" w:hAnsi="Times New Roman"/>
                <w:b/>
                <w:bCs/>
                <w:i/>
                <w:sz w:val="24"/>
                <w:szCs w:val="24"/>
              </w:rPr>
              <w:t>Policy ENV8: conservation areas</w:t>
            </w:r>
          </w:p>
          <w:p w14:paraId="28227E88"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Cs/>
                <w:i/>
                <w:sz w:val="24"/>
                <w:szCs w:val="24"/>
              </w:rPr>
              <w:t xml:space="preserve">Proposals for development within or affecting the setting of a Conservation Area must conserve or enhance its special interest, character, setting and appearance.  </w:t>
            </w:r>
            <w:r w:rsidRPr="00E8662B">
              <w:rPr>
                <w:rFonts w:ascii="Times New Roman" w:hAnsi="Times New Roman"/>
                <w:b/>
                <w:bCs/>
                <w:i/>
                <w:sz w:val="24"/>
                <w:szCs w:val="24"/>
                <w:u w:val="single"/>
              </w:rPr>
              <w:t xml:space="preserve">General </w:t>
            </w:r>
            <w:r w:rsidRPr="00E8662B">
              <w:rPr>
                <w:rFonts w:ascii="Times New Roman" w:hAnsi="Times New Roman"/>
                <w:b/>
                <w:bCs/>
                <w:i/>
                <w:sz w:val="24"/>
                <w:szCs w:val="24"/>
                <w:u w:val="single"/>
              </w:rPr>
              <w:lastRenderedPageBreak/>
              <w:t>principles of assessment, decision-making investigation and recording etc. as set out in ENV6 apply.</w:t>
            </w:r>
          </w:p>
          <w:p w14:paraId="4E5CE8AB"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Development will be expected to:</w:t>
            </w:r>
          </w:p>
          <w:p w14:paraId="5D56C9FA"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i) contribute to the Conservation Area’s special interest and its relationship with its setting</w:t>
            </w:r>
            <w:r w:rsidRPr="00E8662B">
              <w:rPr>
                <w:rFonts w:ascii="Times New Roman" w:hAnsi="Times New Roman"/>
                <w:b/>
                <w:bCs/>
                <w:i/>
                <w:sz w:val="24"/>
                <w:szCs w:val="24"/>
                <w:u w:val="single"/>
              </w:rPr>
              <w:t>, and retention and/or enhancement of</w:t>
            </w:r>
            <w:r w:rsidRPr="00E8662B">
              <w:rPr>
                <w:rFonts w:ascii="Times New Roman" w:hAnsi="Times New Roman"/>
                <w:bCs/>
                <w:i/>
                <w:sz w:val="24"/>
                <w:szCs w:val="24"/>
              </w:rPr>
              <w:t xml:space="preserve"> the special characteristics of the conservation Area (such as existing walls, buildings, trees, hedges, burgage plots, traditional shopfronts and signs, farm groups, medieval townscapes, archaeological features, historic routes etc.) </w:t>
            </w:r>
            <w:r w:rsidRPr="004A1FAB">
              <w:rPr>
                <w:rFonts w:ascii="Times New Roman" w:hAnsi="Times New Roman"/>
                <w:b/>
                <w:bCs/>
                <w:i/>
                <w:strike/>
                <w:sz w:val="24"/>
                <w:szCs w:val="24"/>
              </w:rPr>
              <w:t>should be preserved</w:t>
            </w:r>
            <w:r w:rsidRPr="00E8662B">
              <w:rPr>
                <w:rFonts w:ascii="Times New Roman" w:hAnsi="Times New Roman"/>
                <w:bCs/>
                <w:i/>
                <w:sz w:val="24"/>
                <w:szCs w:val="24"/>
              </w:rPr>
              <w:t>;</w:t>
            </w:r>
          </w:p>
          <w:p w14:paraId="658F5E33"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ii) take into account important views within, into or out of the conservation area and show that these would be retained and unharmed;</w:t>
            </w:r>
          </w:p>
          <w:p w14:paraId="481DB753"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iii) respect the local character and distinctiveness of the conservation area </w:t>
            </w:r>
            <w:r w:rsidRPr="004A1FAB">
              <w:rPr>
                <w:rFonts w:ascii="Times New Roman" w:hAnsi="Times New Roman"/>
                <w:b/>
                <w:bCs/>
                <w:i/>
                <w:strike/>
                <w:sz w:val="24"/>
                <w:szCs w:val="24"/>
              </w:rPr>
              <w:t>in terms of</w:t>
            </w:r>
            <w:r w:rsidRPr="00E8662B">
              <w:rPr>
                <w:rFonts w:ascii="Times New Roman" w:hAnsi="Times New Roman"/>
                <w:bCs/>
                <w:i/>
                <w:sz w:val="24"/>
                <w:szCs w:val="24"/>
              </w:rPr>
              <w:t xml:space="preserve"> </w:t>
            </w:r>
            <w:r w:rsidRPr="00E8662B">
              <w:rPr>
                <w:rFonts w:ascii="Times New Roman" w:hAnsi="Times New Roman"/>
                <w:b/>
                <w:bCs/>
                <w:i/>
                <w:sz w:val="24"/>
                <w:szCs w:val="24"/>
                <w:u w:val="single"/>
              </w:rPr>
              <w:t xml:space="preserve">through sympathetic, high quality design of </w:t>
            </w:r>
            <w:r w:rsidRPr="00E8662B">
              <w:rPr>
                <w:rFonts w:ascii="Times New Roman" w:hAnsi="Times New Roman"/>
                <w:bCs/>
                <w:i/>
                <w:sz w:val="24"/>
                <w:szCs w:val="24"/>
              </w:rPr>
              <w:t xml:space="preserve">the development </w:t>
            </w:r>
            <w:r w:rsidRPr="00E8662B">
              <w:rPr>
                <w:rFonts w:ascii="Times New Roman" w:hAnsi="Times New Roman"/>
                <w:b/>
                <w:bCs/>
                <w:i/>
                <w:sz w:val="24"/>
                <w:szCs w:val="24"/>
                <w:u w:val="single"/>
              </w:rPr>
              <w:t>in terms of its</w:t>
            </w:r>
            <w:r w:rsidRPr="00E8662B">
              <w:rPr>
                <w:rFonts w:ascii="Times New Roman" w:hAnsi="Times New Roman"/>
                <w:bCs/>
                <w:i/>
                <w:sz w:val="24"/>
                <w:szCs w:val="24"/>
              </w:rPr>
              <w:t xml:space="preserve">: siting; size; scale; height; alignment; materials and finishes (including colour and texture); proportions; </w:t>
            </w:r>
            <w:r w:rsidRPr="003B2BE5">
              <w:rPr>
                <w:rFonts w:ascii="Times New Roman" w:hAnsi="Times New Roman"/>
                <w:b/>
                <w:bCs/>
                <w:i/>
                <w:strike/>
                <w:sz w:val="24"/>
                <w:szCs w:val="24"/>
              </w:rPr>
              <w:t>design</w:t>
            </w:r>
            <w:r w:rsidRPr="00E8662B">
              <w:rPr>
                <w:rFonts w:ascii="Times New Roman" w:hAnsi="Times New Roman"/>
                <w:b/>
                <w:bCs/>
                <w:i/>
                <w:sz w:val="24"/>
                <w:szCs w:val="24"/>
              </w:rPr>
              <w:t xml:space="preserve"> </w:t>
            </w:r>
            <w:r w:rsidRPr="00E8662B">
              <w:rPr>
                <w:rFonts w:ascii="Times New Roman" w:hAnsi="Times New Roman"/>
                <w:b/>
                <w:bCs/>
                <w:i/>
                <w:sz w:val="24"/>
                <w:szCs w:val="24"/>
                <w:u w:val="single"/>
              </w:rPr>
              <w:t>architectural style</w:t>
            </w:r>
            <w:r w:rsidRPr="00E8662B">
              <w:rPr>
                <w:rFonts w:ascii="Times New Roman" w:hAnsi="Times New Roman"/>
                <w:bCs/>
                <w:i/>
                <w:sz w:val="24"/>
                <w:szCs w:val="24"/>
              </w:rPr>
              <w:t>; and form, in accordance with the South Oxfordshire Design Guide and any relevant Conservation Area character Appraisal;</w:t>
            </w:r>
          </w:p>
          <w:p w14:paraId="370EBB1A"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iv) </w:t>
            </w:r>
            <w:r w:rsidRPr="00E8662B">
              <w:rPr>
                <w:rFonts w:ascii="Times New Roman" w:hAnsi="Times New Roman"/>
                <w:b/>
                <w:bCs/>
                <w:i/>
                <w:sz w:val="24"/>
                <w:szCs w:val="24"/>
                <w:u w:val="single"/>
              </w:rPr>
              <w:t>preserve long-term historic relationships between rural settlements and surrounding open countryside, especially where not obscured by more recent development and</w:t>
            </w:r>
            <w:r w:rsidRPr="00E8662B">
              <w:rPr>
                <w:rFonts w:ascii="Times New Roman" w:hAnsi="Times New Roman"/>
                <w:bCs/>
                <w:i/>
                <w:sz w:val="24"/>
                <w:szCs w:val="24"/>
              </w:rPr>
              <w:t xml:space="preserve"> be sympathetic to the original curtilage of buildings and pattern of development that forms part of the historic interest of the Conservation Area;</w:t>
            </w:r>
          </w:p>
          <w:p w14:paraId="4B2CA704"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v) be sympathetic to important </w:t>
            </w:r>
            <w:r w:rsidRPr="00E8662B">
              <w:rPr>
                <w:rFonts w:ascii="Times New Roman" w:hAnsi="Times New Roman"/>
                <w:b/>
                <w:bCs/>
                <w:i/>
                <w:sz w:val="24"/>
                <w:szCs w:val="24"/>
                <w:u w:val="single"/>
              </w:rPr>
              <w:t xml:space="preserve">unbuilt </w:t>
            </w:r>
            <w:r w:rsidRPr="00E8662B">
              <w:rPr>
                <w:rFonts w:ascii="Times New Roman" w:hAnsi="Times New Roman"/>
                <w:bCs/>
                <w:i/>
                <w:sz w:val="24"/>
                <w:szCs w:val="24"/>
              </w:rPr>
              <w:t>spaces such as paddocks, greens, gardens and other gaps or spaces between buildings which make a positive contribution to the pattern of development in the conservation area;</w:t>
            </w:r>
          </w:p>
          <w:p w14:paraId="0B1024BD"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vi) ensure the wider social and environmental effects generated by the development are compatible with the existing character and appearance of the conservation area; and/or</w:t>
            </w:r>
          </w:p>
          <w:p w14:paraId="055E29CD"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vii) ensure no loss of, or harm to any building or feature that </w:t>
            </w:r>
            <w:r w:rsidRPr="00E8662B">
              <w:rPr>
                <w:rFonts w:ascii="Times New Roman" w:hAnsi="Times New Roman"/>
                <w:b/>
                <w:bCs/>
                <w:i/>
                <w:sz w:val="24"/>
                <w:szCs w:val="24"/>
                <w:u w:val="single"/>
              </w:rPr>
              <w:t>individually or cumulatively</w:t>
            </w:r>
            <w:r w:rsidRPr="00E8662B">
              <w:rPr>
                <w:rFonts w:ascii="Times New Roman" w:hAnsi="Times New Roman"/>
                <w:bCs/>
                <w:i/>
                <w:sz w:val="24"/>
                <w:szCs w:val="24"/>
              </w:rPr>
              <w:t xml:space="preserve"> makes a positive contribution to the special interest, character or appearance of the conservation area.</w:t>
            </w:r>
          </w:p>
          <w:p w14:paraId="0876475C"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Where a proposed development will lead to substantial harm to or total loss of significance of a conservation Area, consent will only be granted were it can be demonstrated that the substantial harm is necessary to achieve substantial public benefits that outweigh that harm or loss.</w:t>
            </w:r>
          </w:p>
          <w:p w14:paraId="3C9C5C81"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Where a development proposal will lead to less than substantial harm to the significance of a conservation Area, this harm will be weighed against the public benefits of the proposal.</w:t>
            </w:r>
          </w:p>
          <w:p w14:paraId="559590A9"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Wherever possible the sympathetic restoration and re-use of structures which make a positive contribution to the special interest, character or appearance of the Conservation Area will be encouraged to prevent harm through the cumulative loss of features which are an asset to the Conservation Area. </w:t>
            </w:r>
          </w:p>
          <w:p w14:paraId="65DB8E64"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Applicants will be required to describe, in line with best practice and relevant national guidance, the signifi cance of any heritage assets affected including any contribution made by their setting. the level of detail should be proportionate to the assets’ importance. In some circumstances, further survey, analysis and recording will be made a condition of consent</w:t>
            </w:r>
          </w:p>
          <w:p w14:paraId="32F27ADB" w14:textId="15BEEE11" w:rsidR="00E8662B" w:rsidRPr="00E8662B" w:rsidRDefault="00E8662B" w:rsidP="00E8662B">
            <w:pPr>
              <w:ind w:left="0" w:firstLine="0"/>
              <w:jc w:val="left"/>
              <w:rPr>
                <w:rFonts w:ascii="Times New Roman" w:hAnsi="Times New Roman"/>
                <w:bCs/>
                <w:i/>
                <w:sz w:val="24"/>
                <w:szCs w:val="24"/>
              </w:rPr>
            </w:pPr>
            <w:r w:rsidRPr="003B2BE5">
              <w:rPr>
                <w:rFonts w:ascii="Times New Roman" w:hAnsi="Times New Roman"/>
                <w:b/>
                <w:bCs/>
                <w:i/>
                <w:strike/>
                <w:sz w:val="24"/>
                <w:szCs w:val="24"/>
              </w:rPr>
              <w:t>t</w:t>
            </w:r>
            <w:r w:rsidR="003B2BE5" w:rsidRPr="003B2BE5">
              <w:rPr>
                <w:rFonts w:ascii="Times New Roman" w:hAnsi="Times New Roman"/>
                <w:b/>
                <w:bCs/>
                <w:i/>
                <w:sz w:val="24"/>
                <w:szCs w:val="24"/>
                <w:u w:val="single"/>
              </w:rPr>
              <w:t>T</w:t>
            </w:r>
            <w:r w:rsidRPr="00E8662B">
              <w:rPr>
                <w:rFonts w:ascii="Times New Roman" w:hAnsi="Times New Roman"/>
                <w:bCs/>
                <w:i/>
                <w:sz w:val="24"/>
                <w:szCs w:val="24"/>
              </w:rPr>
              <w:t>his policy contributes towards achieving objectives 5 &amp; 7.</w:t>
            </w:r>
          </w:p>
          <w:p w14:paraId="1B5FE5F3" w14:textId="77777777" w:rsidR="00E8662B" w:rsidRPr="00E8662B" w:rsidRDefault="00E8662B" w:rsidP="00E8662B">
            <w:pPr>
              <w:ind w:left="0" w:firstLine="0"/>
              <w:jc w:val="left"/>
              <w:rPr>
                <w:rFonts w:ascii="Times New Roman" w:hAnsi="Times New Roman"/>
                <w:bCs/>
                <w:i/>
                <w:sz w:val="24"/>
                <w:szCs w:val="24"/>
              </w:rPr>
            </w:pPr>
          </w:p>
          <w:p w14:paraId="49054C35" w14:textId="77777777" w:rsidR="00E8662B" w:rsidRPr="00E8662B" w:rsidRDefault="00E8662B" w:rsidP="00E8662B">
            <w:pPr>
              <w:ind w:left="0" w:firstLine="0"/>
              <w:jc w:val="left"/>
              <w:rPr>
                <w:rFonts w:ascii="Times New Roman" w:hAnsi="Times New Roman"/>
                <w:b/>
                <w:bCs/>
                <w:i/>
                <w:sz w:val="24"/>
                <w:szCs w:val="24"/>
              </w:rPr>
            </w:pPr>
            <w:r w:rsidRPr="00E8662B">
              <w:rPr>
                <w:rFonts w:ascii="Times New Roman" w:hAnsi="Times New Roman"/>
                <w:b/>
                <w:bCs/>
                <w:i/>
                <w:sz w:val="24"/>
                <w:szCs w:val="24"/>
              </w:rPr>
              <w:t>Policy ENV9: Archaeology and Scheduled Monuments</w:t>
            </w:r>
          </w:p>
          <w:p w14:paraId="6B49582E"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Development must protect the site and setting of Scheduled Monuments or nationally important designated or undesignated archaeological remains. .  The g</w:t>
            </w:r>
            <w:r w:rsidRPr="00E8662B">
              <w:rPr>
                <w:rFonts w:ascii="Times New Roman" w:hAnsi="Times New Roman"/>
                <w:b/>
                <w:bCs/>
                <w:i/>
                <w:sz w:val="24"/>
                <w:szCs w:val="24"/>
                <w:u w:val="single"/>
              </w:rPr>
              <w:t>eneral principles of assessment, decision-making, investigation and recording etc. as set out in ENV6 apply.</w:t>
            </w:r>
          </w:p>
          <w:p w14:paraId="77C8CF20"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Applicants will be expected to undertake an assessment of appropriate detail to determine whether the development site is known to, or is likely to, contain archaeological remains. Proposals must show the development proposals have had regard to any such remains </w:t>
            </w:r>
            <w:r w:rsidRPr="00E8662B">
              <w:rPr>
                <w:rFonts w:ascii="Times New Roman" w:hAnsi="Times New Roman"/>
                <w:b/>
                <w:bCs/>
                <w:i/>
                <w:sz w:val="24"/>
                <w:szCs w:val="24"/>
                <w:u w:val="single"/>
              </w:rPr>
              <w:t>or the potential existence of significant deposits</w:t>
            </w:r>
            <w:r w:rsidRPr="00E8662B">
              <w:rPr>
                <w:rFonts w:ascii="Times New Roman" w:hAnsi="Times New Roman"/>
                <w:bCs/>
                <w:i/>
                <w:sz w:val="24"/>
                <w:szCs w:val="24"/>
              </w:rPr>
              <w:t xml:space="preserve">. </w:t>
            </w:r>
          </w:p>
          <w:p w14:paraId="6DBEE68C" w14:textId="44AFF4DF"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Where the assessment indicates archaeological remains </w:t>
            </w:r>
            <w:r w:rsidRPr="00E8662B">
              <w:rPr>
                <w:rFonts w:ascii="Times New Roman" w:hAnsi="Times New Roman"/>
                <w:b/>
                <w:bCs/>
                <w:i/>
                <w:sz w:val="24"/>
                <w:szCs w:val="24"/>
                <w:u w:val="single"/>
              </w:rPr>
              <w:t>or potential deposits</w:t>
            </w:r>
            <w:r w:rsidRPr="00E8662B">
              <w:rPr>
                <w:rFonts w:ascii="Times New Roman" w:hAnsi="Times New Roman"/>
                <w:bCs/>
                <w:i/>
                <w:sz w:val="24"/>
                <w:szCs w:val="24"/>
              </w:rPr>
              <w:t xml:space="preserve"> on </w:t>
            </w:r>
            <w:r w:rsidRPr="00E8662B">
              <w:rPr>
                <w:rFonts w:ascii="Times New Roman" w:hAnsi="Times New Roman"/>
                <w:b/>
                <w:bCs/>
                <w:i/>
                <w:sz w:val="24"/>
                <w:szCs w:val="24"/>
                <w:u w:val="single"/>
              </w:rPr>
              <w:t xml:space="preserve">the </w:t>
            </w:r>
            <w:r w:rsidRPr="00E8662B">
              <w:rPr>
                <w:rFonts w:ascii="Times New Roman" w:hAnsi="Times New Roman"/>
                <w:bCs/>
                <w:i/>
                <w:sz w:val="24"/>
                <w:szCs w:val="24"/>
              </w:rPr>
              <w:t xml:space="preserve">site, and </w:t>
            </w:r>
            <w:r w:rsidRPr="00E8662B">
              <w:rPr>
                <w:rFonts w:ascii="Times New Roman" w:hAnsi="Times New Roman"/>
                <w:bCs/>
                <w:i/>
                <w:sz w:val="24"/>
                <w:szCs w:val="24"/>
              </w:rPr>
              <w:lastRenderedPageBreak/>
              <w:t xml:space="preserve">development could disturb or adversely affect archaeological remains and/or their setting </w:t>
            </w:r>
            <w:r w:rsidR="00D444B9">
              <w:rPr>
                <w:rFonts w:ascii="Times New Roman" w:hAnsi="Times New Roman"/>
                <w:b/>
                <w:bCs/>
                <w:i/>
                <w:sz w:val="24"/>
                <w:szCs w:val="24"/>
                <w:u w:val="single"/>
              </w:rPr>
              <w:t>(including for example the</w:t>
            </w:r>
            <w:r w:rsidRPr="00E8662B">
              <w:rPr>
                <w:rFonts w:ascii="Times New Roman" w:hAnsi="Times New Roman"/>
                <w:b/>
                <w:bCs/>
                <w:i/>
                <w:sz w:val="24"/>
                <w:szCs w:val="24"/>
                <w:u w:val="single"/>
              </w:rPr>
              <w:t xml:space="preserve"> potential impact of dewatering adjacent waterlogged deposits),</w:t>
            </w:r>
            <w:r w:rsidRPr="00E8662B">
              <w:rPr>
                <w:rFonts w:ascii="Times New Roman" w:hAnsi="Times New Roman"/>
                <w:bCs/>
                <w:i/>
                <w:sz w:val="24"/>
                <w:szCs w:val="24"/>
              </w:rPr>
              <w:t xml:space="preserve"> applicants will be expected to:</w:t>
            </w:r>
          </w:p>
          <w:p w14:paraId="4F9F86AA"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i) submit an appropriate archaeological desk-based assessment; or</w:t>
            </w:r>
          </w:p>
          <w:p w14:paraId="35FE00B3"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ii) undertake a field evaluation (conducted by a suitably qualified, </w:t>
            </w:r>
            <w:r w:rsidRPr="003B2BE5">
              <w:rPr>
                <w:rFonts w:ascii="Times New Roman" w:hAnsi="Times New Roman"/>
                <w:b/>
                <w:bCs/>
                <w:i/>
                <w:strike/>
                <w:sz w:val="24"/>
                <w:szCs w:val="24"/>
              </w:rPr>
              <w:t>and</w:t>
            </w:r>
            <w:r w:rsidRPr="003B2BE5">
              <w:rPr>
                <w:rFonts w:ascii="Times New Roman" w:hAnsi="Times New Roman"/>
                <w:bCs/>
                <w:i/>
                <w:strike/>
                <w:sz w:val="24"/>
                <w:szCs w:val="24"/>
              </w:rPr>
              <w:t xml:space="preserve"> </w:t>
            </w:r>
            <w:r w:rsidRPr="00E8662B">
              <w:rPr>
                <w:rFonts w:ascii="Times New Roman" w:hAnsi="Times New Roman"/>
                <w:bCs/>
                <w:i/>
                <w:sz w:val="24"/>
                <w:szCs w:val="24"/>
              </w:rPr>
              <w:t>archaeological organisation), where necessary.</w:t>
            </w:r>
          </w:p>
          <w:p w14:paraId="6C6D9DCE"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Nationally important archaeological remains (whether scheduled or demonstrably of equivalent significance) should be preserved in situ.</w:t>
            </w:r>
          </w:p>
          <w:p w14:paraId="444BCC51"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Non-designated archaeological sites or deposits of significance equal to that of a nationally important monument will be assessed as though those sites or deposits are designated.</w:t>
            </w:r>
          </w:p>
          <w:p w14:paraId="2AEA093B"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 xml:space="preserve">Where a proposed development will lead to substantial harm to or total loss of significance of such remains consent will only be permitted where it can be demonstrated that the substantial harm or loss is necessary to achieve substantial public benefits that outweigh that harm or loss. </w:t>
            </w:r>
          </w:p>
          <w:p w14:paraId="6F70F30C"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Where a development proposal will lead to less than substantial harm to the signifi cance of such remains, this harm will be weighed against the public benefits of the proposal.</w:t>
            </w:r>
          </w:p>
          <w:p w14:paraId="5B2912A9"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For other archaeological remains, the effect of a development proposal on the significance of the remains, either directly or indirectly, will be taken into account in determining the application.</w:t>
            </w:r>
          </w:p>
          <w:p w14:paraId="51BDCE9C" w14:textId="77777777" w:rsidR="00E8662B" w:rsidRPr="00E8662B" w:rsidRDefault="00E8662B" w:rsidP="00E8662B">
            <w:pPr>
              <w:ind w:left="0" w:firstLine="0"/>
              <w:jc w:val="left"/>
              <w:rPr>
                <w:rFonts w:ascii="Times New Roman" w:hAnsi="Times New Roman"/>
                <w:bCs/>
                <w:i/>
                <w:sz w:val="24"/>
                <w:szCs w:val="24"/>
              </w:rPr>
            </w:pPr>
          </w:p>
          <w:p w14:paraId="79AC221E" w14:textId="2D51E93A"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Where loss of evidence cannot be avoided (or its loss is justifiable in the interest of other, overriding public interest benefits</w:t>
            </w:r>
            <w:r w:rsidR="00D444B9">
              <w:rPr>
                <w:rFonts w:ascii="Times New Roman" w:hAnsi="Times New Roman"/>
                <w:b/>
                <w:bCs/>
                <w:i/>
                <w:sz w:val="24"/>
                <w:szCs w:val="24"/>
                <w:u w:val="single"/>
              </w:rPr>
              <w:t>)</w:t>
            </w:r>
            <w:r w:rsidRPr="00E8662B">
              <w:rPr>
                <w:rFonts w:ascii="Times New Roman" w:hAnsi="Times New Roman"/>
                <w:b/>
                <w:bCs/>
                <w:i/>
                <w:sz w:val="24"/>
                <w:szCs w:val="24"/>
                <w:u w:val="single"/>
              </w:rPr>
              <w:t xml:space="preserve">, the loss should be </w:t>
            </w:r>
          </w:p>
          <w:p w14:paraId="5BA5C4DE"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 minimised through careful design, including:   modifying building footprints;  the use of appropriate construction methods and temporary works;  avoiding damaging landscaping proposals; seeking engineering design solutions; and</w:t>
            </w:r>
          </w:p>
          <w:p w14:paraId="017E6F1D" w14:textId="6917D103"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II mitigated by a programme of archaeological investigation, analysis, publication and retention of archives</w:t>
            </w:r>
            <w:r w:rsidR="00D444B9">
              <w:rPr>
                <w:rFonts w:ascii="Times New Roman" w:hAnsi="Times New Roman"/>
                <w:b/>
                <w:bCs/>
                <w:i/>
                <w:sz w:val="24"/>
                <w:szCs w:val="24"/>
                <w:u w:val="single"/>
              </w:rPr>
              <w:t xml:space="preserve"> and objects as set out in ENV6</w:t>
            </w:r>
            <w:r w:rsidRPr="00E8662B">
              <w:rPr>
                <w:rFonts w:ascii="Times New Roman" w:hAnsi="Times New Roman"/>
                <w:b/>
                <w:bCs/>
                <w:i/>
                <w:sz w:val="24"/>
                <w:szCs w:val="24"/>
                <w:u w:val="single"/>
              </w:rPr>
              <w:t>.  For the avoidance of doubt, the ability to mitigate loss of significance in this way will not contribute to the balancing judgement of whether such a loss is justifiable under this policy.</w:t>
            </w:r>
          </w:p>
          <w:p w14:paraId="6A7965AD"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 xml:space="preserve"> exceptional cases, where harm to or loss of signifi cance to the asset is considered to be justifi ed, the harm should be minimised, and mitigated by a programme of archaeological investigation, including excavation, recording and analysis. Planning permission will not be granted until this programme has been submitted to, and approved by, the local planning authority, and development should not commence until these works have been satisfactorily undertaken by an appropriately qualifi ed organisation. the results and analysis of fi ndings subsequent to the investigation should be published and made available to the relevant local and county authorities.</w:t>
            </w:r>
          </w:p>
          <w:p w14:paraId="4E3E9C41" w14:textId="77777777" w:rsidR="00E8662B" w:rsidRPr="003B2BE5" w:rsidRDefault="00E8662B" w:rsidP="00E8662B">
            <w:pPr>
              <w:ind w:left="0" w:firstLine="0"/>
              <w:jc w:val="left"/>
              <w:rPr>
                <w:rFonts w:ascii="Times New Roman" w:hAnsi="Times New Roman"/>
                <w:bCs/>
                <w:i/>
                <w:strike/>
                <w:sz w:val="24"/>
                <w:szCs w:val="24"/>
              </w:rPr>
            </w:pPr>
          </w:p>
          <w:p w14:paraId="52FD38F6" w14:textId="58BFD14D" w:rsidR="00E8662B" w:rsidRPr="00E8662B" w:rsidRDefault="00E8662B" w:rsidP="00E8662B">
            <w:pPr>
              <w:ind w:left="0" w:firstLine="0"/>
              <w:jc w:val="left"/>
              <w:rPr>
                <w:rFonts w:ascii="Times New Roman" w:hAnsi="Times New Roman"/>
                <w:bCs/>
                <w:i/>
                <w:sz w:val="24"/>
                <w:szCs w:val="24"/>
              </w:rPr>
            </w:pPr>
            <w:r w:rsidRPr="003B2BE5">
              <w:rPr>
                <w:rFonts w:ascii="Times New Roman" w:hAnsi="Times New Roman"/>
                <w:b/>
                <w:bCs/>
                <w:i/>
                <w:strike/>
                <w:sz w:val="24"/>
                <w:szCs w:val="24"/>
              </w:rPr>
              <w:t>t</w:t>
            </w:r>
            <w:r w:rsidR="003B2BE5" w:rsidRPr="003B2BE5">
              <w:rPr>
                <w:rFonts w:ascii="Times New Roman" w:hAnsi="Times New Roman"/>
                <w:b/>
                <w:bCs/>
                <w:i/>
                <w:sz w:val="24"/>
                <w:szCs w:val="24"/>
                <w:u w:val="single"/>
              </w:rPr>
              <w:t>T</w:t>
            </w:r>
            <w:r w:rsidRPr="00E8662B">
              <w:rPr>
                <w:rFonts w:ascii="Times New Roman" w:hAnsi="Times New Roman"/>
                <w:bCs/>
                <w:i/>
                <w:sz w:val="24"/>
                <w:szCs w:val="24"/>
              </w:rPr>
              <w:t>his policy contributes towards achieving objectives 5 &amp; 7.</w:t>
            </w:r>
          </w:p>
          <w:p w14:paraId="577F1CEB" w14:textId="77777777" w:rsidR="00E8662B" w:rsidRPr="00E8662B" w:rsidRDefault="00E8662B" w:rsidP="00E8662B">
            <w:pPr>
              <w:ind w:left="0" w:firstLine="0"/>
              <w:jc w:val="left"/>
              <w:rPr>
                <w:rFonts w:ascii="Times New Roman" w:hAnsi="Times New Roman"/>
                <w:bCs/>
                <w:i/>
                <w:sz w:val="24"/>
                <w:szCs w:val="24"/>
              </w:rPr>
            </w:pPr>
          </w:p>
          <w:p w14:paraId="42853E42"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 xml:space="preserve">Policy ENV10: Historic Battlefields, </w:t>
            </w:r>
            <w:r w:rsidRPr="003B2BE5">
              <w:rPr>
                <w:rFonts w:ascii="Times New Roman" w:hAnsi="Times New Roman"/>
                <w:b/>
                <w:bCs/>
                <w:i/>
                <w:strike/>
                <w:sz w:val="24"/>
                <w:szCs w:val="24"/>
              </w:rPr>
              <w:t xml:space="preserve">registered </w:t>
            </w:r>
            <w:r w:rsidRPr="00E8662B">
              <w:rPr>
                <w:rFonts w:ascii="Times New Roman" w:hAnsi="Times New Roman"/>
                <w:bCs/>
                <w:i/>
                <w:sz w:val="24"/>
                <w:szCs w:val="24"/>
              </w:rPr>
              <w:t>Parks and Gardens and Historic Landscape</w:t>
            </w:r>
            <w:r w:rsidRPr="003B2BE5">
              <w:rPr>
                <w:rFonts w:ascii="Times New Roman" w:hAnsi="Times New Roman"/>
                <w:b/>
                <w:bCs/>
                <w:i/>
                <w:strike/>
                <w:sz w:val="24"/>
                <w:szCs w:val="24"/>
              </w:rPr>
              <w:t xml:space="preserve">s </w:t>
            </w:r>
            <w:r w:rsidRPr="00E8662B">
              <w:rPr>
                <w:rFonts w:ascii="Times New Roman" w:hAnsi="Times New Roman"/>
                <w:bCs/>
                <w:i/>
                <w:sz w:val="24"/>
                <w:szCs w:val="24"/>
              </w:rPr>
              <w:t>Character</w:t>
            </w:r>
          </w:p>
          <w:p w14:paraId="0CB2507B" w14:textId="77777777" w:rsidR="00E8662B" w:rsidRPr="00E8662B" w:rsidRDefault="00E8662B" w:rsidP="00E8662B">
            <w:pPr>
              <w:ind w:left="0" w:firstLine="0"/>
              <w:jc w:val="left"/>
              <w:rPr>
                <w:rFonts w:ascii="Times New Roman" w:hAnsi="Times New Roman"/>
                <w:bCs/>
                <w:i/>
                <w:sz w:val="24"/>
                <w:szCs w:val="24"/>
              </w:rPr>
            </w:pPr>
            <w:r w:rsidRPr="00E8662B">
              <w:rPr>
                <w:rFonts w:ascii="Times New Roman" w:hAnsi="Times New Roman"/>
                <w:bCs/>
                <w:i/>
                <w:sz w:val="24"/>
                <w:szCs w:val="24"/>
              </w:rPr>
              <w:t>Proposals should conserve or enhance the special historic interest, character or setting of a designated Battlefield</w:t>
            </w:r>
            <w:r w:rsidRPr="00E8662B">
              <w:rPr>
                <w:rFonts w:ascii="Times New Roman" w:hAnsi="Times New Roman"/>
                <w:b/>
                <w:bCs/>
                <w:i/>
                <w:sz w:val="24"/>
                <w:szCs w:val="24"/>
                <w:u w:val="single"/>
              </w:rPr>
              <w:t>s</w:t>
            </w:r>
            <w:r w:rsidRPr="003B2BE5">
              <w:rPr>
                <w:rFonts w:ascii="Times New Roman" w:hAnsi="Times New Roman"/>
                <w:b/>
                <w:bCs/>
                <w:i/>
                <w:strike/>
                <w:sz w:val="24"/>
                <w:szCs w:val="24"/>
              </w:rPr>
              <w:t>, Historic Landscapes</w:t>
            </w:r>
            <w:r w:rsidRPr="00E8662B">
              <w:rPr>
                <w:rFonts w:ascii="Times New Roman" w:hAnsi="Times New Roman"/>
                <w:bCs/>
                <w:i/>
                <w:sz w:val="24"/>
                <w:szCs w:val="24"/>
              </w:rPr>
              <w:t xml:space="preserve"> and historic Parks and Gardens contained in the Historic England registers.  </w:t>
            </w:r>
            <w:r w:rsidRPr="00E8662B">
              <w:rPr>
                <w:rFonts w:ascii="Times New Roman" w:hAnsi="Times New Roman"/>
                <w:b/>
                <w:bCs/>
                <w:i/>
                <w:sz w:val="24"/>
                <w:szCs w:val="24"/>
                <w:u w:val="single"/>
              </w:rPr>
              <w:t>Non-designated battlefields, other sites of important events of local or national interest and locally important parks and gardens should also be respected and conserved.</w:t>
            </w:r>
          </w:p>
          <w:p w14:paraId="2FC644BE"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Cs/>
                <w:i/>
                <w:sz w:val="24"/>
                <w:szCs w:val="24"/>
              </w:rPr>
              <w:t>The g</w:t>
            </w:r>
            <w:r w:rsidRPr="00E8662B">
              <w:rPr>
                <w:rFonts w:ascii="Times New Roman" w:hAnsi="Times New Roman"/>
                <w:b/>
                <w:bCs/>
                <w:i/>
                <w:sz w:val="24"/>
                <w:szCs w:val="24"/>
                <w:u w:val="single"/>
              </w:rPr>
              <w:t>eneral principles of assessment, decision-making, investigation and recording etc. as set out in ENV6 apply.</w:t>
            </w:r>
          </w:p>
          <w:p w14:paraId="6448007E"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Proposals for development that would affect, directly or indirectly, the significance of a Historic Park or Garden on Historic England’s Register of Historic Parks and Gardens will be permitted where the proposals:</w:t>
            </w:r>
          </w:p>
          <w:p w14:paraId="3947C8F3"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 xml:space="preserve">I. conserve or enhance those features which form an integral part of the special character, </w:t>
            </w:r>
            <w:r w:rsidRPr="00E8662B">
              <w:rPr>
                <w:rFonts w:ascii="Times New Roman" w:hAnsi="Times New Roman"/>
                <w:b/>
                <w:bCs/>
                <w:i/>
                <w:sz w:val="24"/>
                <w:szCs w:val="24"/>
                <w:u w:val="single"/>
              </w:rPr>
              <w:lastRenderedPageBreak/>
              <w:t xml:space="preserve">design or appearance of the Historic Park or Garden; and </w:t>
            </w:r>
          </w:p>
          <w:p w14:paraId="11F4F0B1"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II. ensure that development does not detract from the special historic interest, enjoyment, layout, design, character, appearance or setting of the Historic Park or Garden, key views within, into and out from the Historic Park or Garden, or does not result in the loss of, or damage to, their form or features nor prejudice its future restoration.</w:t>
            </w:r>
          </w:p>
          <w:p w14:paraId="7CC264AE"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Proposals that would enable the restoration of original layout and features where this is appropriate, based upon thorough research and understanding of the historical form, will be supported.</w:t>
            </w:r>
          </w:p>
          <w:p w14:paraId="489D51C2"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Where a proposed development will lead to substantial harm to or total loss of signifi cance of such heritage assets, consent will only be granted where it can be demonstrated that the substantial harm or loss is necessary to achieve substantial public benefits that outweigh that harm or loss. All other options for their conservation or use must have been explored.</w:t>
            </w:r>
          </w:p>
          <w:p w14:paraId="5656648E"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Where a development proposal will lead to less than substantial harm to the signifi cance of such heritage assets, this harm will be weighed against the public benefi ts of the proposal, including securing its optimum viable use.</w:t>
            </w:r>
          </w:p>
          <w:p w14:paraId="4B5C76B3"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Substantial harm to or loss of these assets should be wholly exceptional in the case of grade I and grade II* sites and require clear and convincing justification in other cases.</w:t>
            </w:r>
          </w:p>
          <w:p w14:paraId="35428612"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A balanced judgment, having regard to the scale of any harm or loss and the signifi cance of the heritage asset, will be required in assessing proposals affecting non-designated historic battlefi elds, parks and historic landscapes including historic routes.</w:t>
            </w:r>
          </w:p>
          <w:p w14:paraId="541E4099" w14:textId="77777777" w:rsidR="00E8662B" w:rsidRPr="003B2BE5" w:rsidRDefault="00E8662B" w:rsidP="00E8662B">
            <w:pPr>
              <w:ind w:left="0" w:firstLine="0"/>
              <w:jc w:val="left"/>
              <w:rPr>
                <w:rFonts w:ascii="Times New Roman" w:hAnsi="Times New Roman"/>
                <w:b/>
                <w:bCs/>
                <w:i/>
                <w:strike/>
                <w:sz w:val="24"/>
                <w:szCs w:val="24"/>
              </w:rPr>
            </w:pPr>
            <w:r w:rsidRPr="003B2BE5">
              <w:rPr>
                <w:rFonts w:ascii="Times New Roman" w:hAnsi="Times New Roman"/>
                <w:b/>
                <w:bCs/>
                <w:i/>
                <w:strike/>
                <w:sz w:val="24"/>
                <w:szCs w:val="24"/>
              </w:rPr>
              <w:t>Applicants will be required to describe, in line with best practice and relevant national guidance, the significance of any heritage assets affected including any contribution made by their setting. the level of detail should be proportionate to the assets’ importance. In some circumstances, further survey, analysis and recording will be made a condition of consent.</w:t>
            </w:r>
          </w:p>
          <w:p w14:paraId="27A1022E"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In determining applications that affect the historic character of the landscape or townscape, particular attention will be paid to the following:</w:t>
            </w:r>
          </w:p>
          <w:p w14:paraId="66DD54F5"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 the age, distinctiveness, rarity, sensitivity and capacity of the particular historic landscape or townscape characteristics affected</w:t>
            </w:r>
          </w:p>
          <w:p w14:paraId="54112853"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ii) the extent to which key historic features resonant of the area’s character, such as hedgerows, watercourses and woodland, will be retained or replicated</w:t>
            </w:r>
          </w:p>
          <w:p w14:paraId="3144D284"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iii) the degree to which the form and layout of the development will respect and build on the pre-existing historic character (including e.g. street and building layouts)</w:t>
            </w:r>
          </w:p>
          <w:p w14:paraId="384CEE0A"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iv) the degree to which the form, scale, massing, density, height, layout, landscaping, use, alignment and external appearance of the development conserves or enhances the special historic character of its surroundings.</w:t>
            </w:r>
          </w:p>
          <w:p w14:paraId="7A54D889" w14:textId="77777777" w:rsidR="00E8662B" w:rsidRPr="00E8662B" w:rsidRDefault="00E8662B" w:rsidP="00E8662B">
            <w:pPr>
              <w:ind w:left="0" w:firstLine="0"/>
              <w:jc w:val="left"/>
              <w:rPr>
                <w:rFonts w:ascii="Times New Roman" w:hAnsi="Times New Roman"/>
                <w:b/>
                <w:bCs/>
                <w:i/>
                <w:sz w:val="24"/>
                <w:szCs w:val="24"/>
                <w:u w:val="single"/>
              </w:rPr>
            </w:pPr>
            <w:r w:rsidRPr="00E8662B">
              <w:rPr>
                <w:rFonts w:ascii="Times New Roman" w:hAnsi="Times New Roman"/>
                <w:b/>
                <w:bCs/>
                <w:i/>
                <w:sz w:val="24"/>
                <w:szCs w:val="24"/>
                <w:u w:val="single"/>
              </w:rPr>
              <w:t>v) the desirability of conserving the alignment, character, form and significant distinctive features of historic routes, waterways and railways.</w:t>
            </w:r>
          </w:p>
          <w:p w14:paraId="2403F6FC" w14:textId="77777777" w:rsidR="00E8662B" w:rsidRPr="00E8662B" w:rsidRDefault="00E8662B" w:rsidP="00E8662B">
            <w:pPr>
              <w:ind w:left="0" w:firstLine="0"/>
              <w:jc w:val="left"/>
              <w:rPr>
                <w:rFonts w:ascii="Times New Roman" w:hAnsi="Times New Roman"/>
                <w:bCs/>
                <w:i/>
                <w:sz w:val="24"/>
                <w:szCs w:val="24"/>
              </w:rPr>
            </w:pPr>
          </w:p>
          <w:p w14:paraId="4726D4B9" w14:textId="51CD499E" w:rsidR="00E8662B" w:rsidRPr="00E8662B" w:rsidRDefault="00E8662B" w:rsidP="00E8662B">
            <w:pPr>
              <w:ind w:left="0" w:firstLine="0"/>
              <w:jc w:val="left"/>
              <w:rPr>
                <w:rFonts w:ascii="Times New Roman" w:hAnsi="Times New Roman"/>
                <w:bCs/>
                <w:i/>
                <w:sz w:val="24"/>
                <w:szCs w:val="24"/>
              </w:rPr>
            </w:pPr>
            <w:r w:rsidRPr="003B2BE5">
              <w:rPr>
                <w:rFonts w:ascii="Times New Roman" w:hAnsi="Times New Roman"/>
                <w:b/>
                <w:bCs/>
                <w:i/>
                <w:strike/>
                <w:sz w:val="24"/>
                <w:szCs w:val="24"/>
              </w:rPr>
              <w:t>t</w:t>
            </w:r>
            <w:r w:rsidR="003B2BE5" w:rsidRPr="003B2BE5">
              <w:rPr>
                <w:rFonts w:ascii="Times New Roman" w:hAnsi="Times New Roman"/>
                <w:b/>
                <w:bCs/>
                <w:i/>
                <w:sz w:val="24"/>
                <w:szCs w:val="24"/>
                <w:u w:val="single"/>
              </w:rPr>
              <w:t>T</w:t>
            </w:r>
            <w:r w:rsidRPr="00E8662B">
              <w:rPr>
                <w:rFonts w:ascii="Times New Roman" w:hAnsi="Times New Roman"/>
                <w:bCs/>
                <w:i/>
                <w:sz w:val="24"/>
                <w:szCs w:val="24"/>
              </w:rPr>
              <w:t>his policy contributes towards achieving objectives 5 &amp; 7.</w:t>
            </w: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w:lastRenderedPageBreak/>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0E33C278" w14:textId="77777777" w:rsidR="003B2BE5" w:rsidRPr="003B2BE5" w:rsidRDefault="003B2BE5" w:rsidP="003B2BE5">
            <w:pPr>
              <w:ind w:left="0" w:right="-392" w:firstLine="0"/>
              <w:jc w:val="left"/>
              <w:rPr>
                <w:rFonts w:ascii="Arial" w:hAnsi="Arial" w:cs="Arial"/>
                <w:sz w:val="20"/>
              </w:rPr>
            </w:pPr>
            <w:r w:rsidRPr="003B2BE5">
              <w:rPr>
                <w:rFonts w:ascii="Arial" w:hAnsi="Arial" w:cs="Arial"/>
                <w:sz w:val="20"/>
              </w:rPr>
              <w:t xml:space="preserve">Landscape and heritage issues – especially concerning setting can be complex and tend to </w:t>
            </w:r>
          </w:p>
          <w:p w14:paraId="1F8DA363" w14:textId="77777777" w:rsidR="003B2BE5" w:rsidRPr="003B2BE5" w:rsidRDefault="003B2BE5" w:rsidP="003B2BE5">
            <w:pPr>
              <w:ind w:left="0" w:right="-392" w:firstLine="0"/>
              <w:jc w:val="left"/>
              <w:rPr>
                <w:rFonts w:ascii="Arial" w:hAnsi="Arial" w:cs="Arial"/>
                <w:sz w:val="20"/>
              </w:rPr>
            </w:pPr>
            <w:r w:rsidRPr="003B2BE5">
              <w:rPr>
                <w:rFonts w:ascii="Arial" w:hAnsi="Arial" w:cs="Arial"/>
                <w:sz w:val="20"/>
              </w:rPr>
              <w:t xml:space="preserve">be informed by case law that in recent years has been tending to reinforce statutory </w:t>
            </w:r>
          </w:p>
          <w:p w14:paraId="0A263517" w14:textId="17C1BF8B" w:rsidR="003B2BE5" w:rsidRPr="003B2BE5" w:rsidRDefault="003B2BE5" w:rsidP="003B2BE5">
            <w:pPr>
              <w:ind w:left="0" w:right="-392" w:firstLine="0"/>
              <w:jc w:val="left"/>
              <w:rPr>
                <w:rFonts w:ascii="Arial" w:hAnsi="Arial" w:cs="Arial"/>
                <w:sz w:val="20"/>
              </w:rPr>
            </w:pPr>
            <w:r w:rsidRPr="003B2BE5">
              <w:rPr>
                <w:rFonts w:ascii="Arial" w:hAnsi="Arial" w:cs="Arial"/>
                <w:sz w:val="20"/>
              </w:rPr>
              <w:t xml:space="preserve">obligations that can need careful consideration.  </w:t>
            </w:r>
          </w:p>
          <w:p w14:paraId="76CF6E9F" w14:textId="77777777" w:rsidR="003B2BE5" w:rsidRPr="003B2BE5" w:rsidRDefault="003B2BE5" w:rsidP="003B2BE5">
            <w:pPr>
              <w:ind w:left="0" w:right="-392" w:firstLine="0"/>
              <w:jc w:val="left"/>
              <w:rPr>
                <w:rFonts w:ascii="Arial" w:hAnsi="Arial" w:cs="Arial"/>
                <w:sz w:val="20"/>
              </w:rPr>
            </w:pPr>
          </w:p>
          <w:p w14:paraId="0ED3BD9B" w14:textId="7EDE0245" w:rsidR="003B2BE5" w:rsidRPr="003B2BE5" w:rsidRDefault="003B2BE5" w:rsidP="003B2BE5">
            <w:pPr>
              <w:ind w:left="0" w:right="-392" w:firstLine="0"/>
              <w:jc w:val="left"/>
              <w:rPr>
                <w:rFonts w:ascii="Arial" w:hAnsi="Arial" w:cs="Arial"/>
                <w:sz w:val="20"/>
              </w:rPr>
            </w:pPr>
            <w:r w:rsidRPr="003B2BE5">
              <w:rPr>
                <w:rFonts w:ascii="Arial" w:hAnsi="Arial" w:cs="Arial"/>
                <w:sz w:val="20"/>
              </w:rPr>
              <w:t>The revisions proposed also raise issues of whether the SA is sound and monitoring issues</w:t>
            </w:r>
            <w:r>
              <w:rPr>
                <w:rFonts w:ascii="Arial" w:hAnsi="Arial" w:cs="Arial"/>
                <w:sz w:val="20"/>
              </w:rPr>
              <w:t>.</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6A1A3E7B">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495F5A5B" w14:textId="0BDBE455" w:rsidR="00E8111C" w:rsidRDefault="00E8111C" w:rsidP="00E8111C">
                            <w:pPr>
                              <w:ind w:left="0"/>
                              <w:jc w:val="center"/>
                            </w:pPr>
                            <w:r w:rsidRPr="00E8111C">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495F5A5B" w14:textId="0BDBE455" w:rsidR="00E8111C" w:rsidRDefault="00E8111C" w:rsidP="00E8111C">
                      <w:pPr>
                        <w:ind w:left="0"/>
                        <w:jc w:val="center"/>
                      </w:pPr>
                      <w:r w:rsidRPr="00E8111C">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bookmarkStart w:id="0" w:name="_GoBack"/>
      <w:bookmarkEnd w:id="0"/>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lastRenderedPageBreak/>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49E78" w14:textId="77777777" w:rsidR="009136D0" w:rsidRDefault="009136D0">
      <w:r>
        <w:separator/>
      </w:r>
    </w:p>
  </w:endnote>
  <w:endnote w:type="continuationSeparator" w:id="0">
    <w:p w14:paraId="64AFABEF" w14:textId="77777777" w:rsidR="009136D0" w:rsidRDefault="00913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E8111C">
          <w:rPr>
            <w:noProof/>
          </w:rPr>
          <w:t>11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BA51C" w14:textId="77777777" w:rsidR="009136D0" w:rsidRDefault="009136D0">
      <w:r>
        <w:separator/>
      </w:r>
    </w:p>
  </w:footnote>
  <w:footnote w:type="continuationSeparator" w:id="0">
    <w:p w14:paraId="56236EF1" w14:textId="77777777" w:rsidR="009136D0" w:rsidRDefault="009136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74AD"/>
    <w:multiLevelType w:val="hybridMultilevel"/>
    <w:tmpl w:val="AD205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71D12"/>
    <w:multiLevelType w:val="hybridMultilevel"/>
    <w:tmpl w:val="40C050D0"/>
    <w:lvl w:ilvl="0" w:tplc="F4EA46A2">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6">
    <w:nsid w:val="453F350A"/>
    <w:multiLevelType w:val="hybridMultilevel"/>
    <w:tmpl w:val="ED5A529C"/>
    <w:lvl w:ilvl="0" w:tplc="F4EA46A2">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5662272B"/>
    <w:multiLevelType w:val="hybridMultilevel"/>
    <w:tmpl w:val="4F32C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10"/>
  </w:num>
  <w:num w:numId="2">
    <w:abstractNumId w:val="10"/>
  </w:num>
  <w:num w:numId="3">
    <w:abstractNumId w:val="10"/>
  </w:num>
  <w:num w:numId="4">
    <w:abstractNumId w:val="10"/>
  </w:num>
  <w:num w:numId="5">
    <w:abstractNumId w:val="4"/>
  </w:num>
  <w:num w:numId="6">
    <w:abstractNumId w:val="5"/>
  </w:num>
  <w:num w:numId="7">
    <w:abstractNumId w:val="3"/>
  </w:num>
  <w:num w:numId="8">
    <w:abstractNumId w:val="7"/>
  </w:num>
  <w:num w:numId="9">
    <w:abstractNumId w:val="8"/>
  </w:num>
  <w:num w:numId="10">
    <w:abstractNumId w:val="1"/>
  </w:num>
  <w:num w:numId="11">
    <w:abstractNumId w:val="0"/>
  </w:num>
  <w:num w:numId="12">
    <w:abstractNumId w:val="9"/>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93C"/>
    <w:rsid w:val="000C7AEE"/>
    <w:rsid w:val="000F0085"/>
    <w:rsid w:val="001126C6"/>
    <w:rsid w:val="00137B1D"/>
    <w:rsid w:val="00165AC9"/>
    <w:rsid w:val="0016784A"/>
    <w:rsid w:val="001B59D5"/>
    <w:rsid w:val="001E06E9"/>
    <w:rsid w:val="001F57C0"/>
    <w:rsid w:val="002139D4"/>
    <w:rsid w:val="0024306D"/>
    <w:rsid w:val="00276328"/>
    <w:rsid w:val="00291DCA"/>
    <w:rsid w:val="002B14FA"/>
    <w:rsid w:val="002C2FDB"/>
    <w:rsid w:val="002E77F5"/>
    <w:rsid w:val="00300C43"/>
    <w:rsid w:val="003018E4"/>
    <w:rsid w:val="00315291"/>
    <w:rsid w:val="0032115D"/>
    <w:rsid w:val="00330D40"/>
    <w:rsid w:val="00331D78"/>
    <w:rsid w:val="00347926"/>
    <w:rsid w:val="003514F3"/>
    <w:rsid w:val="00353C3D"/>
    <w:rsid w:val="00367584"/>
    <w:rsid w:val="00390125"/>
    <w:rsid w:val="00392EB3"/>
    <w:rsid w:val="003B2BE5"/>
    <w:rsid w:val="003E2AA7"/>
    <w:rsid w:val="00400F62"/>
    <w:rsid w:val="004136A6"/>
    <w:rsid w:val="00413893"/>
    <w:rsid w:val="004335A8"/>
    <w:rsid w:val="00433EF1"/>
    <w:rsid w:val="00436C2C"/>
    <w:rsid w:val="0045151B"/>
    <w:rsid w:val="00461A7D"/>
    <w:rsid w:val="00483A81"/>
    <w:rsid w:val="004A1FAB"/>
    <w:rsid w:val="004A315E"/>
    <w:rsid w:val="004A3B9E"/>
    <w:rsid w:val="004F71B3"/>
    <w:rsid w:val="00506413"/>
    <w:rsid w:val="00532E35"/>
    <w:rsid w:val="00535338"/>
    <w:rsid w:val="00537F6B"/>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E54D4"/>
    <w:rsid w:val="008F3604"/>
    <w:rsid w:val="0091061B"/>
    <w:rsid w:val="009136D0"/>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0D11"/>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444B9"/>
    <w:rsid w:val="00D57BB9"/>
    <w:rsid w:val="00D60768"/>
    <w:rsid w:val="00D8014D"/>
    <w:rsid w:val="00D826E4"/>
    <w:rsid w:val="00DB60E0"/>
    <w:rsid w:val="00DD630A"/>
    <w:rsid w:val="00DE10C4"/>
    <w:rsid w:val="00DE546A"/>
    <w:rsid w:val="00DE7C34"/>
    <w:rsid w:val="00E1751A"/>
    <w:rsid w:val="00E3545D"/>
    <w:rsid w:val="00E731F8"/>
    <w:rsid w:val="00E73DF4"/>
    <w:rsid w:val="00E743F1"/>
    <w:rsid w:val="00E8111C"/>
    <w:rsid w:val="00E833D0"/>
    <w:rsid w:val="00E85841"/>
    <w:rsid w:val="00E862C1"/>
    <w:rsid w:val="00E8662B"/>
    <w:rsid w:val="00E9681E"/>
    <w:rsid w:val="00EA58D9"/>
    <w:rsid w:val="00EC09F4"/>
    <w:rsid w:val="00EE1E98"/>
    <w:rsid w:val="00EF4EC2"/>
    <w:rsid w:val="00F27CB0"/>
    <w:rsid w:val="00F66886"/>
    <w:rsid w:val="00F94C4B"/>
    <w:rsid w:val="00F972AA"/>
    <w:rsid w:val="00FA0F7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4550</Words>
  <Characters>25941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30431</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2017-11-30T11:43:00Z</dcterms:created>
  <dcterms:modified xsi:type="dcterms:W3CDTF">2017-11-30T11:43:00Z</dcterms:modified>
</cp:coreProperties>
</file>