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73"/>
        <w:gridCol w:w="635"/>
        <w:gridCol w:w="1090"/>
        <w:gridCol w:w="1691"/>
        <w:gridCol w:w="1602"/>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77777777" w:rsidR="00853890" w:rsidRPr="00D8014D" w:rsidRDefault="00736FE3" w:rsidP="00E3545D">
            <w:pPr>
              <w:spacing w:line="960" w:lineRule="auto"/>
              <w:ind w:left="0" w:firstLine="0"/>
              <w:jc w:val="left"/>
              <w:rPr>
                <w:rFonts w:ascii="Arial" w:hAnsi="Arial" w:cs="Arial"/>
                <w:b/>
                <w:bCs/>
                <w:sz w:val="20"/>
                <w:szCs w:val="24"/>
              </w:rPr>
            </w:pPr>
            <w:r w:rsidRPr="00D8014D">
              <w:rPr>
                <w:rFonts w:ascii="Arial" w:hAnsi="Arial" w:cs="Arial"/>
                <w:b/>
                <w:bCs/>
                <w:noProof/>
                <w:sz w:val="20"/>
                <w:szCs w:val="24"/>
              </w:rPr>
              <w:drawing>
                <wp:inline distT="0" distB="0" distL="0" distR="0" wp14:anchorId="2F52EEA6" wp14:editId="50E65EA8">
                  <wp:extent cx="1617183" cy="596900"/>
                  <wp:effectExtent l="0" t="0" r="2540" b="0"/>
                  <wp:docPr id="2" name="Picture 2" descr="New%20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20Image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27720" cy="600789"/>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1DA66055" w:rsidR="00137B1D" w:rsidRDefault="00315291" w:rsidP="0098611A">
            <w:pPr>
              <w:ind w:left="0" w:firstLine="0"/>
              <w:jc w:val="center"/>
              <w:rPr>
                <w:rFonts w:ascii="Arial" w:hAnsi="Arial" w:cs="Arial"/>
                <w:b/>
                <w:bCs/>
                <w:sz w:val="28"/>
                <w:szCs w:val="28"/>
              </w:rPr>
            </w:pPr>
            <w:r w:rsidRPr="00D8014D">
              <w:rPr>
                <w:rFonts w:ascii="Arial" w:hAnsi="Arial" w:cs="Arial"/>
                <w:b/>
                <w:bCs/>
                <w:sz w:val="28"/>
                <w:szCs w:val="28"/>
              </w:rPr>
              <w:t xml:space="preserve">Local Plan </w:t>
            </w:r>
            <w:r w:rsidR="007E5B5F">
              <w:rPr>
                <w:rFonts w:ascii="Arial" w:hAnsi="Arial" w:cs="Arial"/>
                <w:b/>
                <w:bCs/>
                <w:sz w:val="28"/>
                <w:szCs w:val="28"/>
              </w:rPr>
              <w:t xml:space="preserve">2031 </w:t>
            </w:r>
            <w:r w:rsidRPr="00D8014D">
              <w:rPr>
                <w:rFonts w:ascii="Arial" w:hAnsi="Arial" w:cs="Arial"/>
                <w:b/>
                <w:bCs/>
                <w:sz w:val="28"/>
                <w:szCs w:val="28"/>
              </w:rPr>
              <w:t xml:space="preserve">Part </w:t>
            </w:r>
            <w:r w:rsidR="00137B1D">
              <w:rPr>
                <w:rFonts w:ascii="Arial" w:hAnsi="Arial" w:cs="Arial"/>
                <w:b/>
                <w:bCs/>
                <w:sz w:val="28"/>
                <w:szCs w:val="28"/>
              </w:rPr>
              <w:t>2</w:t>
            </w:r>
          </w:p>
          <w:p w14:paraId="23FE9217" w14:textId="275023BA" w:rsidR="00137B1D" w:rsidRDefault="002A1FEE" w:rsidP="0098611A">
            <w:pPr>
              <w:ind w:left="0" w:firstLine="0"/>
              <w:jc w:val="center"/>
              <w:rPr>
                <w:rFonts w:ascii="Arial" w:hAnsi="Arial" w:cs="Arial"/>
                <w:sz w:val="28"/>
                <w:szCs w:val="28"/>
              </w:rPr>
            </w:pPr>
            <w:r>
              <w:rPr>
                <w:rFonts w:ascii="Arial" w:hAnsi="Arial" w:cs="Arial"/>
                <w:sz w:val="28"/>
                <w:szCs w:val="28"/>
              </w:rPr>
              <w:t>Publication Version</w:t>
            </w:r>
          </w:p>
          <w:p w14:paraId="78806C8E" w14:textId="66E90F9D" w:rsidR="00853890" w:rsidRPr="00D8014D" w:rsidRDefault="00853890" w:rsidP="00736FE3">
            <w:pPr>
              <w:ind w:left="0" w:firstLine="0"/>
              <w:jc w:val="center"/>
              <w:rPr>
                <w:rFonts w:ascii="Arial" w:hAnsi="Arial" w:cs="Arial"/>
                <w:sz w:val="28"/>
                <w:szCs w:val="28"/>
              </w:rPr>
            </w:pPr>
            <w:r w:rsidRPr="00D8014D">
              <w:rPr>
                <w:rFonts w:ascii="Arial" w:hAnsi="Arial" w:cs="Arial"/>
                <w:sz w:val="28"/>
                <w:szCs w:val="28"/>
              </w:rPr>
              <w:t>Representation Form</w:t>
            </w:r>
          </w:p>
          <w:p w14:paraId="71D1873B" w14:textId="77777777" w:rsidR="00853890" w:rsidRPr="00D8014D" w:rsidRDefault="00853890" w:rsidP="0098611A">
            <w:pPr>
              <w:ind w:left="0" w:firstLine="0"/>
              <w:jc w:val="center"/>
              <w:rPr>
                <w:rFonts w:ascii="Arial" w:hAnsi="Arial" w:cs="Arial"/>
                <w:sz w:val="20"/>
                <w:szCs w:val="24"/>
              </w:rPr>
            </w:pPr>
          </w:p>
        </w:tc>
        <w:tc>
          <w:tcPr>
            <w:tcW w:w="1691" w:type="dxa"/>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330D40">
        <w:trPr>
          <w:cantSplit/>
          <w:trHeight w:val="230"/>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8FE6E4B" w14:textId="77777777" w:rsidTr="00330D40">
        <w:trPr>
          <w:cantSplit/>
          <w:trHeight w:val="225"/>
        </w:trPr>
        <w:tc>
          <w:tcPr>
            <w:tcW w:w="10157" w:type="dxa"/>
            <w:gridSpan w:val="10"/>
            <w:tcBorders>
              <w:top w:val="single" w:sz="4" w:space="0" w:color="auto"/>
              <w:left w:val="nil"/>
              <w:bottom w:val="double" w:sz="4" w:space="0" w:color="auto"/>
            </w:tcBorders>
            <w:noWrap/>
            <w:vAlign w:val="center"/>
          </w:tcPr>
          <w:p w14:paraId="37871E31" w14:textId="71E058DD"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center"/>
          </w:tcPr>
          <w:p w14:paraId="559DFCF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330D40">
        <w:trPr>
          <w:cantSplit/>
          <w:trHeight w:val="180"/>
        </w:trPr>
        <w:tc>
          <w:tcPr>
            <w:tcW w:w="10157" w:type="dxa"/>
            <w:gridSpan w:val="10"/>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330D40">
        <w:trPr>
          <w:cantSplit/>
          <w:trHeight w:val="516"/>
        </w:trPr>
        <w:tc>
          <w:tcPr>
            <w:tcW w:w="7376"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781" w:type="dxa"/>
            <w:gridSpan w:val="2"/>
            <w:tcBorders>
              <w:top w:val="single" w:sz="4" w:space="0" w:color="auto"/>
              <w:left w:val="single" w:sz="4" w:space="0" w:color="auto"/>
              <w:bottom w:val="single" w:sz="4" w:space="0" w:color="auto"/>
              <w:right w:val="single" w:sz="4" w:space="0" w:color="auto"/>
            </w:tcBorders>
            <w:noWrap/>
            <w:vAlign w:val="bottom"/>
          </w:tcPr>
          <w:p w14:paraId="4AD16046" w14:textId="77777777" w:rsidR="00853890" w:rsidRPr="00137B1D" w:rsidRDefault="00315291" w:rsidP="008B4DF0">
            <w:pPr>
              <w:ind w:left="0" w:firstLine="0"/>
              <w:jc w:val="left"/>
              <w:rPr>
                <w:rFonts w:ascii="Arial" w:hAnsi="Arial" w:cs="Arial"/>
                <w:sz w:val="24"/>
                <w:szCs w:val="24"/>
              </w:rPr>
            </w:pPr>
            <w:r w:rsidRPr="00137B1D">
              <w:rPr>
                <w:rFonts w:ascii="Arial" w:hAnsi="Arial" w:cs="Arial"/>
                <w:sz w:val="24"/>
                <w:szCs w:val="24"/>
              </w:rPr>
              <w:t>Vale of White Horse Local Plan</w:t>
            </w:r>
            <w:r w:rsidR="00736FE3">
              <w:rPr>
                <w:rFonts w:ascii="Arial" w:hAnsi="Arial" w:cs="Arial"/>
                <w:sz w:val="24"/>
                <w:szCs w:val="24"/>
              </w:rPr>
              <w:t xml:space="preserve"> 2031 Part 2</w:t>
            </w:r>
          </w:p>
        </w:tc>
        <w:tc>
          <w:tcPr>
            <w:tcW w:w="1602" w:type="dxa"/>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330D40">
        <w:trPr>
          <w:cantSplit/>
          <w:trHeight w:val="180"/>
        </w:trPr>
        <w:tc>
          <w:tcPr>
            <w:tcW w:w="10157" w:type="dxa"/>
            <w:gridSpan w:val="10"/>
            <w:tcBorders>
              <w:left w:val="nil"/>
              <w:bottom w:val="double" w:sz="4" w:space="0" w:color="auto"/>
            </w:tcBorders>
            <w:noWrap/>
            <w:vAlign w:val="bottom"/>
          </w:tcPr>
          <w:p w14:paraId="3FBCE682" w14:textId="77777777" w:rsidR="00137B1D" w:rsidRPr="00137B1D" w:rsidRDefault="00137B1D" w:rsidP="0098611A">
            <w:pPr>
              <w:ind w:left="0" w:firstLine="0"/>
              <w:jc w:val="left"/>
              <w:rPr>
                <w:rFonts w:ascii="Arial" w:hAnsi="Arial" w:cs="Arial"/>
                <w:b/>
                <w:bCs/>
                <w:sz w:val="24"/>
                <w:szCs w:val="24"/>
              </w:rPr>
            </w:pPr>
          </w:p>
          <w:p w14:paraId="4CE3E2EA" w14:textId="3BF622D7" w:rsidR="00853890" w:rsidRPr="00137B1D" w:rsidRDefault="00137B1D" w:rsidP="00BE0A88">
            <w:pPr>
              <w:ind w:left="0" w:firstLine="0"/>
              <w:jc w:val="left"/>
              <w:rPr>
                <w:rFonts w:ascii="Arial" w:hAnsi="Arial" w:cs="Arial"/>
                <w:b/>
                <w:sz w:val="24"/>
                <w:szCs w:val="24"/>
              </w:rPr>
            </w:pPr>
            <w:r>
              <w:rPr>
                <w:rFonts w:ascii="Arial" w:hAnsi="Arial" w:cs="Arial"/>
                <w:b/>
                <w:bCs/>
                <w:sz w:val="24"/>
                <w:szCs w:val="24"/>
              </w:rPr>
              <w:t xml:space="preserve">Please return </w:t>
            </w:r>
            <w:r w:rsidR="00BE0A88" w:rsidRPr="00BE0A88">
              <w:rPr>
                <w:rFonts w:ascii="Arial" w:hAnsi="Arial" w:cs="Arial"/>
                <w:b/>
                <w:bCs/>
                <w:sz w:val="24"/>
                <w:szCs w:val="24"/>
              </w:rPr>
              <w:t>by</w:t>
            </w:r>
            <w:r w:rsidR="00BE0A88" w:rsidRPr="00137B1D">
              <w:rPr>
                <w:rFonts w:ascii="Arial" w:hAnsi="Arial" w:cs="Arial"/>
                <w:bCs/>
                <w:sz w:val="24"/>
                <w:szCs w:val="24"/>
              </w:rPr>
              <w:t xml:space="preserve"> </w:t>
            </w:r>
            <w:r w:rsidR="00BE0A88">
              <w:rPr>
                <w:rFonts w:ascii="Arial" w:hAnsi="Arial" w:cs="Arial"/>
                <w:b/>
                <w:bCs/>
                <w:sz w:val="24"/>
                <w:szCs w:val="24"/>
              </w:rPr>
              <w:t>5pm on Wednesday 22 November</w:t>
            </w:r>
            <w:r w:rsidR="00BE0A88" w:rsidRPr="00137B1D">
              <w:rPr>
                <w:rFonts w:ascii="Arial" w:hAnsi="Arial" w:cs="Arial"/>
                <w:b/>
                <w:bCs/>
                <w:sz w:val="24"/>
                <w:szCs w:val="24"/>
              </w:rPr>
              <w:t xml:space="preserve"> 201</w:t>
            </w:r>
            <w:r w:rsidR="00BE0A88">
              <w:rPr>
                <w:rFonts w:ascii="Arial" w:hAnsi="Arial" w:cs="Arial"/>
                <w:b/>
                <w:bCs/>
                <w:sz w:val="24"/>
                <w:szCs w:val="24"/>
              </w:rPr>
              <w:t xml:space="preserve">7 </w:t>
            </w:r>
            <w:r>
              <w:rPr>
                <w:rFonts w:ascii="Arial" w:hAnsi="Arial" w:cs="Arial"/>
                <w:b/>
                <w:bCs/>
                <w:sz w:val="24"/>
                <w:szCs w:val="24"/>
              </w:rPr>
              <w:t>to:</w:t>
            </w:r>
            <w:r w:rsidRPr="00137B1D">
              <w:rPr>
                <w:rFonts w:ascii="Arial" w:hAnsi="Arial" w:cs="Arial"/>
                <w:bCs/>
                <w:sz w:val="24"/>
                <w:szCs w:val="24"/>
              </w:rPr>
              <w:t xml:space="preserve"> </w:t>
            </w:r>
            <w:r w:rsidR="00315291" w:rsidRPr="00137B1D">
              <w:rPr>
                <w:rFonts w:ascii="Arial" w:hAnsi="Arial" w:cs="Arial"/>
                <w:bCs/>
                <w:sz w:val="24"/>
                <w:szCs w:val="24"/>
              </w:rPr>
              <w:t>Planning Policy, Vale of White Horse District Council</w:t>
            </w:r>
            <w:r w:rsidRPr="00137B1D">
              <w:rPr>
                <w:rFonts w:ascii="Arial" w:hAnsi="Arial" w:cs="Arial"/>
                <w:bCs/>
                <w:sz w:val="24"/>
                <w:szCs w:val="24"/>
              </w:rPr>
              <w:t xml:space="preserve">, </w:t>
            </w:r>
            <w:r w:rsidRPr="00137B1D">
              <w:rPr>
                <w:rFonts w:ascii="Arial" w:hAnsi="Arial" w:cs="Arial"/>
                <w:bCs/>
                <w:color w:val="000000"/>
                <w:kern w:val="32"/>
                <w:sz w:val="24"/>
                <w:szCs w:val="24"/>
              </w:rPr>
              <w:t xml:space="preserve">135 Eastern Avenue, Milton Park, Milton, Abingdon, OX14 4SB or email </w:t>
            </w:r>
            <w:hyperlink r:id="rId9" w:history="1">
              <w:r w:rsidRPr="00137B1D">
                <w:rPr>
                  <w:rStyle w:val="Hyperlink"/>
                  <w:rFonts w:ascii="Arial" w:hAnsi="Arial" w:cs="Arial"/>
                  <w:bCs/>
                  <w:sz w:val="24"/>
                  <w:szCs w:val="24"/>
                </w:rPr>
                <w:t>planning.policy@whitehorsedc.gov.uk</w:t>
              </w:r>
            </w:hyperlink>
            <w:r w:rsidRPr="00137B1D">
              <w:rPr>
                <w:rFonts w:ascii="Arial" w:hAnsi="Arial" w:cs="Arial"/>
                <w:sz w:val="24"/>
                <w:szCs w:val="24"/>
              </w:rPr>
              <w:t xml:space="preserve"> </w:t>
            </w:r>
          </w:p>
        </w:tc>
        <w:tc>
          <w:tcPr>
            <w:tcW w:w="1602" w:type="dxa"/>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039E65" w14:textId="77777777" w:rsidR="004F71B3" w:rsidRDefault="004F71B3" w:rsidP="0098611A">
            <w:pPr>
              <w:ind w:left="0" w:firstLine="0"/>
              <w:jc w:val="left"/>
              <w:rPr>
                <w:rFonts w:ascii="Arial" w:hAnsi="Arial" w:cs="Arial"/>
                <w:sz w:val="20"/>
                <w:szCs w:val="24"/>
              </w:rPr>
            </w:pPr>
          </w:p>
          <w:p w14:paraId="0C1AD7D8" w14:textId="47F94003"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643D8498"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p w14:paraId="2714B308"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330D40">
        <w:trPr>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73"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vMerge/>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0"/>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 xml:space="preserve">boxes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330D40">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4E8850E9" w:rsidR="00853890" w:rsidRPr="00D8014D" w:rsidRDefault="00E11C0A" w:rsidP="0098611A">
            <w:pPr>
              <w:ind w:left="0" w:firstLine="0"/>
              <w:jc w:val="left"/>
              <w:rPr>
                <w:rFonts w:ascii="Arial" w:hAnsi="Arial" w:cs="Arial"/>
                <w:sz w:val="20"/>
                <w:szCs w:val="24"/>
              </w:rPr>
            </w:pPr>
            <w:r>
              <w:rPr>
                <w:rFonts w:ascii="Arial" w:hAnsi="Arial" w:cs="Arial"/>
                <w:sz w:val="20"/>
                <w:szCs w:val="24"/>
              </w:rPr>
              <w:t>Mrs</w:t>
            </w:r>
          </w:p>
        </w:tc>
        <w:tc>
          <w:tcPr>
            <w:tcW w:w="548" w:type="dxa"/>
            <w:gridSpan w:val="2"/>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433DCE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330D40">
        <w:trPr>
          <w:cantSplit/>
          <w:trHeight w:val="60"/>
        </w:trPr>
        <w:tc>
          <w:tcPr>
            <w:tcW w:w="6741" w:type="dxa"/>
            <w:gridSpan w:val="7"/>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330D40">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5947B82B" w:rsidR="00853890" w:rsidRPr="00D8014D" w:rsidRDefault="00E11C0A" w:rsidP="0098611A">
            <w:pPr>
              <w:ind w:left="0" w:firstLine="0"/>
              <w:jc w:val="left"/>
              <w:rPr>
                <w:rFonts w:ascii="Arial" w:hAnsi="Arial" w:cs="Arial"/>
                <w:sz w:val="20"/>
                <w:szCs w:val="24"/>
              </w:rPr>
            </w:pPr>
            <w:r>
              <w:rPr>
                <w:rFonts w:ascii="Arial" w:hAnsi="Arial" w:cs="Arial"/>
                <w:sz w:val="20"/>
                <w:szCs w:val="24"/>
              </w:rPr>
              <w:t>Helen</w:t>
            </w:r>
          </w:p>
        </w:tc>
        <w:tc>
          <w:tcPr>
            <w:tcW w:w="548" w:type="dxa"/>
            <w:gridSpan w:val="2"/>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D9C775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330D40">
        <w:trPr>
          <w:cantSplit/>
          <w:trHeight w:val="60"/>
        </w:trPr>
        <w:tc>
          <w:tcPr>
            <w:tcW w:w="6741" w:type="dxa"/>
            <w:gridSpan w:val="7"/>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330D40">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34E1407E" w:rsidR="00853890" w:rsidRPr="00D8014D" w:rsidRDefault="00E11C0A" w:rsidP="0098611A">
            <w:pPr>
              <w:ind w:left="0" w:firstLine="0"/>
              <w:jc w:val="left"/>
              <w:rPr>
                <w:rFonts w:ascii="Arial" w:hAnsi="Arial" w:cs="Arial"/>
                <w:sz w:val="20"/>
                <w:szCs w:val="24"/>
              </w:rPr>
            </w:pPr>
            <w:r>
              <w:rPr>
                <w:rFonts w:ascii="Arial" w:hAnsi="Arial" w:cs="Arial"/>
                <w:sz w:val="20"/>
                <w:szCs w:val="24"/>
              </w:rPr>
              <w:t>Marshall</w:t>
            </w:r>
          </w:p>
        </w:tc>
        <w:tc>
          <w:tcPr>
            <w:tcW w:w="548" w:type="dxa"/>
            <w:gridSpan w:val="2"/>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D5466EC"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330D40">
        <w:trPr>
          <w:cantSplit/>
          <w:trHeight w:val="60"/>
        </w:trPr>
        <w:tc>
          <w:tcPr>
            <w:tcW w:w="6741" w:type="dxa"/>
            <w:gridSpan w:val="7"/>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330D40">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370E082A"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E11C0A">
              <w:rPr>
                <w:rFonts w:ascii="Arial" w:hAnsi="Arial" w:cs="Arial"/>
                <w:sz w:val="20"/>
                <w:szCs w:val="24"/>
              </w:rPr>
              <w:t>Director</w:t>
            </w:r>
          </w:p>
        </w:tc>
        <w:tc>
          <w:tcPr>
            <w:tcW w:w="548" w:type="dxa"/>
            <w:gridSpan w:val="2"/>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435BB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330D40">
        <w:trPr>
          <w:cantSplit/>
          <w:trHeight w:val="60"/>
        </w:trPr>
        <w:tc>
          <w:tcPr>
            <w:tcW w:w="6741" w:type="dxa"/>
            <w:gridSpan w:val="7"/>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416" w:type="dxa"/>
            <w:gridSpan w:val="3"/>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286CA8" w:rsidRPr="00D8014D" w14:paraId="3BC057B2" w14:textId="77777777" w:rsidTr="00330D40">
        <w:trPr>
          <w:cantSplit/>
          <w:trHeight w:val="300"/>
        </w:trPr>
        <w:tc>
          <w:tcPr>
            <w:tcW w:w="2963" w:type="dxa"/>
            <w:gridSpan w:val="2"/>
            <w:tcBorders>
              <w:top w:val="nil"/>
              <w:left w:val="nil"/>
              <w:bottom w:val="nil"/>
              <w:right w:val="nil"/>
            </w:tcBorders>
            <w:noWrap/>
            <w:vAlign w:val="center"/>
          </w:tcPr>
          <w:p w14:paraId="43672566" w14:textId="55106724" w:rsidR="00286CA8" w:rsidRPr="00330D40" w:rsidRDefault="00286CA8" w:rsidP="00286CA8">
            <w:pPr>
              <w:ind w:left="0" w:firstLine="0"/>
              <w:jc w:val="left"/>
              <w:rPr>
                <w:rFonts w:ascii="Arial" w:hAnsi="Arial" w:cs="Arial"/>
                <w:szCs w:val="22"/>
              </w:rPr>
            </w:pPr>
            <w:r w:rsidRPr="00330D40">
              <w:rPr>
                <w:rFonts w:ascii="Arial" w:hAnsi="Arial" w:cs="Arial"/>
                <w:szCs w:val="22"/>
              </w:rPr>
              <w:t>Organisation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3F24760D" w:rsidR="00286CA8" w:rsidRPr="00D8014D" w:rsidRDefault="00E11C0A" w:rsidP="00286CA8">
            <w:pPr>
              <w:ind w:left="0" w:firstLine="0"/>
              <w:jc w:val="left"/>
              <w:rPr>
                <w:rFonts w:ascii="Arial" w:hAnsi="Arial" w:cs="Arial"/>
                <w:sz w:val="20"/>
                <w:szCs w:val="24"/>
              </w:rPr>
            </w:pPr>
            <w:r>
              <w:rPr>
                <w:rFonts w:ascii="Arial" w:hAnsi="Arial" w:cs="Arial"/>
                <w:sz w:val="20"/>
                <w:szCs w:val="24"/>
              </w:rPr>
              <w:t>CPRE</w:t>
            </w:r>
            <w:r w:rsidR="00286CA8">
              <w:rPr>
                <w:rFonts w:ascii="Arial" w:hAnsi="Arial" w:cs="Arial"/>
                <w:sz w:val="20"/>
                <w:szCs w:val="24"/>
              </w:rPr>
              <w:t xml:space="preserve"> Oxfordshire</w:t>
            </w:r>
          </w:p>
        </w:tc>
        <w:tc>
          <w:tcPr>
            <w:tcW w:w="548" w:type="dxa"/>
            <w:gridSpan w:val="2"/>
            <w:tcBorders>
              <w:top w:val="nil"/>
              <w:left w:val="nil"/>
              <w:bottom w:val="nil"/>
              <w:right w:val="single" w:sz="4" w:space="0" w:color="auto"/>
            </w:tcBorders>
            <w:noWrap/>
            <w:vAlign w:val="center"/>
          </w:tcPr>
          <w:p w14:paraId="4C9E626F" w14:textId="77777777" w:rsidR="00286CA8" w:rsidRPr="00D8014D" w:rsidRDefault="00286CA8" w:rsidP="00286CA8">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3332572" w14:textId="77777777" w:rsidR="00286CA8" w:rsidRPr="00D8014D" w:rsidRDefault="00286CA8" w:rsidP="00286CA8">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0C30808D" w14:textId="77777777" w:rsidR="00286CA8" w:rsidRPr="00D8014D" w:rsidRDefault="00286CA8" w:rsidP="00286CA8">
            <w:pPr>
              <w:ind w:left="0" w:firstLine="0"/>
              <w:jc w:val="left"/>
              <w:rPr>
                <w:rFonts w:ascii="Arial" w:hAnsi="Arial" w:cs="Arial"/>
                <w:color w:val="FFFFFF"/>
                <w:sz w:val="20"/>
                <w:szCs w:val="24"/>
              </w:rPr>
            </w:pPr>
          </w:p>
        </w:tc>
      </w:tr>
      <w:tr w:rsidR="00286CA8" w:rsidRPr="00D8014D" w14:paraId="0B6F2099" w14:textId="77777777" w:rsidTr="00330D40">
        <w:trPr>
          <w:cantSplit/>
          <w:trHeight w:val="60"/>
        </w:trPr>
        <w:tc>
          <w:tcPr>
            <w:tcW w:w="6741" w:type="dxa"/>
            <w:gridSpan w:val="7"/>
            <w:tcBorders>
              <w:top w:val="nil"/>
              <w:left w:val="nil"/>
              <w:bottom w:val="nil"/>
            </w:tcBorders>
            <w:noWrap/>
            <w:vAlign w:val="center"/>
          </w:tcPr>
          <w:p w14:paraId="5CF12386" w14:textId="77777777" w:rsidR="00286CA8" w:rsidRPr="00D8014D" w:rsidRDefault="00286CA8" w:rsidP="00286CA8">
            <w:pPr>
              <w:ind w:left="0" w:firstLine="0"/>
              <w:jc w:val="left"/>
              <w:rPr>
                <w:rFonts w:ascii="Arial" w:hAnsi="Arial" w:cs="Arial"/>
                <w:sz w:val="16"/>
                <w:szCs w:val="16"/>
              </w:rPr>
            </w:pPr>
            <w:r w:rsidRPr="00D8014D">
              <w:rPr>
                <w:rFonts w:ascii="Arial" w:hAnsi="Arial" w:cs="Arial"/>
                <w:sz w:val="16"/>
                <w:szCs w:val="16"/>
              </w:rPr>
              <w:t>(where relevant)</w:t>
            </w:r>
          </w:p>
        </w:tc>
        <w:tc>
          <w:tcPr>
            <w:tcW w:w="3416" w:type="dxa"/>
            <w:gridSpan w:val="3"/>
            <w:tcBorders>
              <w:top w:val="single" w:sz="8" w:space="0" w:color="auto"/>
              <w:bottom w:val="single" w:sz="8" w:space="0" w:color="auto"/>
            </w:tcBorders>
            <w:vAlign w:val="center"/>
          </w:tcPr>
          <w:p w14:paraId="29ECC00C" w14:textId="77777777" w:rsidR="00286CA8" w:rsidRPr="00D8014D" w:rsidRDefault="00286CA8" w:rsidP="00286CA8">
            <w:pPr>
              <w:ind w:left="0" w:firstLine="0"/>
              <w:jc w:val="left"/>
              <w:rPr>
                <w:rFonts w:ascii="Arial" w:hAnsi="Arial" w:cs="Arial"/>
                <w:sz w:val="16"/>
                <w:szCs w:val="16"/>
              </w:rPr>
            </w:pPr>
          </w:p>
        </w:tc>
        <w:tc>
          <w:tcPr>
            <w:tcW w:w="1602" w:type="dxa"/>
            <w:vMerge/>
            <w:tcBorders>
              <w:left w:val="nil"/>
              <w:right w:val="nil"/>
            </w:tcBorders>
            <w:noWrap/>
            <w:vAlign w:val="bottom"/>
          </w:tcPr>
          <w:p w14:paraId="7A904334" w14:textId="77777777" w:rsidR="00286CA8" w:rsidRPr="00D8014D" w:rsidRDefault="00286CA8" w:rsidP="00286CA8">
            <w:pPr>
              <w:ind w:left="0" w:firstLine="0"/>
              <w:jc w:val="left"/>
              <w:rPr>
                <w:rFonts w:ascii="Arial" w:hAnsi="Arial" w:cs="Arial"/>
                <w:color w:val="FFFFFF"/>
                <w:sz w:val="20"/>
                <w:szCs w:val="24"/>
              </w:rPr>
            </w:pPr>
          </w:p>
        </w:tc>
      </w:tr>
      <w:tr w:rsidR="00286CA8" w:rsidRPr="00D8014D" w14:paraId="16A01C69" w14:textId="77777777" w:rsidTr="00330D40">
        <w:trPr>
          <w:cantSplit/>
          <w:trHeight w:val="300"/>
        </w:trPr>
        <w:tc>
          <w:tcPr>
            <w:tcW w:w="2963" w:type="dxa"/>
            <w:gridSpan w:val="2"/>
            <w:tcBorders>
              <w:top w:val="nil"/>
              <w:left w:val="nil"/>
              <w:bottom w:val="nil"/>
              <w:right w:val="nil"/>
            </w:tcBorders>
            <w:noWrap/>
            <w:vAlign w:val="center"/>
          </w:tcPr>
          <w:p w14:paraId="4142470D" w14:textId="77777777" w:rsidR="00286CA8" w:rsidRPr="004F71B3" w:rsidRDefault="00286CA8" w:rsidP="00286CA8">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3B06304D" w:rsidR="00286CA8" w:rsidRPr="00D8014D" w:rsidRDefault="00286CA8" w:rsidP="00286CA8">
            <w:pPr>
              <w:ind w:left="0" w:firstLine="0"/>
              <w:jc w:val="left"/>
              <w:rPr>
                <w:rFonts w:ascii="Arial" w:hAnsi="Arial" w:cs="Arial"/>
                <w:sz w:val="20"/>
                <w:szCs w:val="24"/>
              </w:rPr>
            </w:pPr>
            <w:r>
              <w:rPr>
                <w:rFonts w:ascii="Arial" w:hAnsi="Arial" w:cs="Arial"/>
                <w:sz w:val="20"/>
                <w:szCs w:val="24"/>
              </w:rPr>
              <w:t>First Floor</w:t>
            </w:r>
          </w:p>
        </w:tc>
        <w:tc>
          <w:tcPr>
            <w:tcW w:w="548" w:type="dxa"/>
            <w:gridSpan w:val="2"/>
            <w:tcBorders>
              <w:top w:val="nil"/>
              <w:left w:val="nil"/>
              <w:bottom w:val="nil"/>
              <w:right w:val="single" w:sz="4" w:space="0" w:color="auto"/>
            </w:tcBorders>
            <w:noWrap/>
            <w:vAlign w:val="center"/>
          </w:tcPr>
          <w:p w14:paraId="4813CBE7" w14:textId="77777777" w:rsidR="00286CA8" w:rsidRPr="00D8014D" w:rsidRDefault="00286CA8" w:rsidP="00286CA8">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A82491D" w14:textId="77777777" w:rsidR="00286CA8" w:rsidRPr="00D8014D" w:rsidRDefault="00286CA8" w:rsidP="00286CA8">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333BC277" w14:textId="77777777" w:rsidR="00286CA8" w:rsidRPr="00D8014D" w:rsidRDefault="00286CA8" w:rsidP="00286CA8">
            <w:pPr>
              <w:ind w:left="0" w:firstLine="0"/>
              <w:jc w:val="left"/>
              <w:rPr>
                <w:rFonts w:ascii="Arial" w:hAnsi="Arial" w:cs="Arial"/>
                <w:color w:val="FFFFFF"/>
                <w:sz w:val="20"/>
                <w:szCs w:val="24"/>
              </w:rPr>
            </w:pPr>
          </w:p>
        </w:tc>
      </w:tr>
      <w:tr w:rsidR="00286CA8" w:rsidRPr="00D8014D" w14:paraId="04ADE709" w14:textId="77777777" w:rsidTr="00330D40">
        <w:trPr>
          <w:cantSplit/>
          <w:trHeight w:val="60"/>
        </w:trPr>
        <w:tc>
          <w:tcPr>
            <w:tcW w:w="6741" w:type="dxa"/>
            <w:gridSpan w:val="7"/>
            <w:tcBorders>
              <w:top w:val="nil"/>
              <w:left w:val="nil"/>
              <w:bottom w:val="nil"/>
            </w:tcBorders>
            <w:noWrap/>
            <w:vAlign w:val="center"/>
          </w:tcPr>
          <w:p w14:paraId="176E9F12" w14:textId="77777777" w:rsidR="00286CA8" w:rsidRPr="00D8014D" w:rsidRDefault="00286CA8" w:rsidP="00286CA8">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D92E7D" w14:textId="77777777" w:rsidR="00286CA8" w:rsidRPr="00D8014D" w:rsidRDefault="00286CA8" w:rsidP="00286CA8">
            <w:pPr>
              <w:ind w:left="0" w:firstLine="0"/>
              <w:jc w:val="left"/>
              <w:rPr>
                <w:rFonts w:ascii="Arial" w:hAnsi="Arial" w:cs="Arial"/>
                <w:sz w:val="20"/>
                <w:szCs w:val="24"/>
              </w:rPr>
            </w:pPr>
          </w:p>
        </w:tc>
        <w:tc>
          <w:tcPr>
            <w:tcW w:w="1602" w:type="dxa"/>
            <w:vMerge/>
            <w:tcBorders>
              <w:left w:val="nil"/>
              <w:right w:val="nil"/>
            </w:tcBorders>
            <w:noWrap/>
            <w:vAlign w:val="bottom"/>
          </w:tcPr>
          <w:p w14:paraId="6BD926AF" w14:textId="77777777" w:rsidR="00286CA8" w:rsidRPr="00D8014D" w:rsidRDefault="00286CA8" w:rsidP="00286CA8">
            <w:pPr>
              <w:ind w:left="0" w:firstLine="0"/>
              <w:jc w:val="left"/>
              <w:rPr>
                <w:rFonts w:ascii="Arial" w:hAnsi="Arial" w:cs="Arial"/>
                <w:color w:val="FFFFFF"/>
                <w:sz w:val="20"/>
                <w:szCs w:val="24"/>
              </w:rPr>
            </w:pPr>
          </w:p>
        </w:tc>
      </w:tr>
      <w:tr w:rsidR="00286CA8" w:rsidRPr="00D8014D" w14:paraId="0A2D66E3" w14:textId="77777777" w:rsidTr="00330D40">
        <w:trPr>
          <w:cantSplit/>
          <w:trHeight w:val="300"/>
        </w:trPr>
        <w:tc>
          <w:tcPr>
            <w:tcW w:w="2963" w:type="dxa"/>
            <w:gridSpan w:val="2"/>
            <w:tcBorders>
              <w:top w:val="nil"/>
              <w:left w:val="nil"/>
              <w:bottom w:val="nil"/>
              <w:right w:val="nil"/>
            </w:tcBorders>
            <w:noWrap/>
            <w:vAlign w:val="center"/>
          </w:tcPr>
          <w:p w14:paraId="1E8507A2" w14:textId="6D3001F3" w:rsidR="00286CA8" w:rsidRPr="004F71B3" w:rsidRDefault="00286CA8" w:rsidP="00286CA8">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0827ABED" w:rsidR="00286CA8" w:rsidRPr="00D8014D" w:rsidRDefault="00286CA8" w:rsidP="00286CA8">
            <w:pPr>
              <w:ind w:left="0" w:firstLine="0"/>
              <w:jc w:val="left"/>
              <w:rPr>
                <w:rFonts w:ascii="Arial" w:hAnsi="Arial" w:cs="Arial"/>
                <w:sz w:val="20"/>
                <w:szCs w:val="24"/>
              </w:rPr>
            </w:pPr>
            <w:r>
              <w:rPr>
                <w:rFonts w:ascii="Arial" w:hAnsi="Arial" w:cs="Arial"/>
                <w:sz w:val="20"/>
                <w:szCs w:val="24"/>
              </w:rPr>
              <w:t>20 High Street</w:t>
            </w:r>
          </w:p>
        </w:tc>
        <w:tc>
          <w:tcPr>
            <w:tcW w:w="548" w:type="dxa"/>
            <w:gridSpan w:val="2"/>
            <w:tcBorders>
              <w:top w:val="nil"/>
              <w:left w:val="nil"/>
              <w:bottom w:val="nil"/>
              <w:right w:val="single" w:sz="4" w:space="0" w:color="auto"/>
            </w:tcBorders>
            <w:noWrap/>
            <w:vAlign w:val="center"/>
          </w:tcPr>
          <w:p w14:paraId="5BF3C5A8" w14:textId="77777777" w:rsidR="00286CA8" w:rsidRPr="00D8014D" w:rsidRDefault="00286CA8" w:rsidP="00286CA8">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1F2B565" w14:textId="77777777" w:rsidR="00286CA8" w:rsidRPr="00D8014D" w:rsidRDefault="00286CA8" w:rsidP="00286CA8">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725A4BB" w14:textId="77777777" w:rsidR="00286CA8" w:rsidRPr="00D8014D" w:rsidRDefault="00286CA8" w:rsidP="00286CA8">
            <w:pPr>
              <w:ind w:left="0" w:firstLine="0"/>
              <w:jc w:val="left"/>
              <w:rPr>
                <w:rFonts w:ascii="Arial" w:hAnsi="Arial" w:cs="Arial"/>
                <w:color w:val="FFFFFF"/>
                <w:sz w:val="20"/>
                <w:szCs w:val="24"/>
              </w:rPr>
            </w:pPr>
          </w:p>
        </w:tc>
      </w:tr>
      <w:tr w:rsidR="00286CA8" w:rsidRPr="00D8014D" w14:paraId="30B3C9E1" w14:textId="77777777" w:rsidTr="00330D40">
        <w:trPr>
          <w:cantSplit/>
          <w:trHeight w:val="60"/>
        </w:trPr>
        <w:tc>
          <w:tcPr>
            <w:tcW w:w="6741" w:type="dxa"/>
            <w:gridSpan w:val="7"/>
            <w:tcBorders>
              <w:top w:val="nil"/>
              <w:left w:val="nil"/>
              <w:bottom w:val="nil"/>
            </w:tcBorders>
            <w:noWrap/>
            <w:vAlign w:val="center"/>
          </w:tcPr>
          <w:p w14:paraId="0AD0DAD9" w14:textId="77777777" w:rsidR="00286CA8" w:rsidRPr="00D8014D" w:rsidRDefault="00286CA8" w:rsidP="00286CA8">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687C25" w14:textId="77777777" w:rsidR="00286CA8" w:rsidRPr="00D8014D" w:rsidRDefault="00286CA8" w:rsidP="00286CA8">
            <w:pPr>
              <w:ind w:left="0" w:firstLine="0"/>
              <w:jc w:val="left"/>
              <w:rPr>
                <w:rFonts w:ascii="Arial" w:hAnsi="Arial" w:cs="Arial"/>
                <w:sz w:val="20"/>
                <w:szCs w:val="24"/>
              </w:rPr>
            </w:pPr>
          </w:p>
        </w:tc>
        <w:tc>
          <w:tcPr>
            <w:tcW w:w="1602" w:type="dxa"/>
            <w:vMerge/>
            <w:tcBorders>
              <w:left w:val="nil"/>
              <w:right w:val="nil"/>
            </w:tcBorders>
            <w:noWrap/>
            <w:vAlign w:val="bottom"/>
          </w:tcPr>
          <w:p w14:paraId="086F4B98" w14:textId="77777777" w:rsidR="00286CA8" w:rsidRPr="00D8014D" w:rsidRDefault="00286CA8" w:rsidP="00286CA8">
            <w:pPr>
              <w:ind w:left="0" w:firstLine="0"/>
              <w:jc w:val="left"/>
              <w:rPr>
                <w:rFonts w:ascii="Arial" w:hAnsi="Arial" w:cs="Arial"/>
                <w:color w:val="FFFFFF"/>
                <w:sz w:val="20"/>
                <w:szCs w:val="24"/>
              </w:rPr>
            </w:pPr>
          </w:p>
        </w:tc>
      </w:tr>
      <w:tr w:rsidR="00286CA8" w:rsidRPr="00D8014D" w14:paraId="22893C32" w14:textId="77777777" w:rsidTr="00330D40">
        <w:trPr>
          <w:cantSplit/>
          <w:trHeight w:val="300"/>
        </w:trPr>
        <w:tc>
          <w:tcPr>
            <w:tcW w:w="2963" w:type="dxa"/>
            <w:gridSpan w:val="2"/>
            <w:tcBorders>
              <w:top w:val="nil"/>
              <w:left w:val="nil"/>
              <w:bottom w:val="nil"/>
              <w:right w:val="nil"/>
            </w:tcBorders>
            <w:noWrap/>
            <w:vAlign w:val="center"/>
          </w:tcPr>
          <w:p w14:paraId="7C549766" w14:textId="1CC79D6D" w:rsidR="00286CA8" w:rsidRPr="004F71B3" w:rsidRDefault="00286CA8" w:rsidP="00286CA8">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17384C58" w:rsidR="00286CA8" w:rsidRPr="00D8014D" w:rsidRDefault="00286CA8" w:rsidP="00286CA8">
            <w:pPr>
              <w:ind w:left="0" w:firstLine="0"/>
              <w:jc w:val="left"/>
              <w:rPr>
                <w:rFonts w:ascii="Arial" w:hAnsi="Arial" w:cs="Arial"/>
                <w:sz w:val="20"/>
                <w:szCs w:val="24"/>
              </w:rPr>
            </w:pPr>
          </w:p>
        </w:tc>
        <w:tc>
          <w:tcPr>
            <w:tcW w:w="548" w:type="dxa"/>
            <w:gridSpan w:val="2"/>
            <w:tcBorders>
              <w:top w:val="nil"/>
              <w:left w:val="nil"/>
              <w:bottom w:val="nil"/>
              <w:right w:val="single" w:sz="4" w:space="0" w:color="auto"/>
            </w:tcBorders>
            <w:noWrap/>
            <w:vAlign w:val="center"/>
          </w:tcPr>
          <w:p w14:paraId="60DC97F3" w14:textId="77777777" w:rsidR="00286CA8" w:rsidRPr="00D8014D" w:rsidRDefault="00286CA8" w:rsidP="00286CA8">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9BE1E98" w14:textId="77777777" w:rsidR="00286CA8" w:rsidRPr="00D8014D" w:rsidRDefault="00286CA8" w:rsidP="00286CA8">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DA87479" w14:textId="77777777" w:rsidR="00286CA8" w:rsidRPr="00D8014D" w:rsidRDefault="00286CA8" w:rsidP="00286CA8">
            <w:pPr>
              <w:ind w:left="0" w:firstLine="0"/>
              <w:jc w:val="left"/>
              <w:rPr>
                <w:rFonts w:ascii="Arial" w:hAnsi="Arial" w:cs="Arial"/>
                <w:color w:val="FFFFFF"/>
                <w:sz w:val="20"/>
                <w:szCs w:val="24"/>
              </w:rPr>
            </w:pPr>
          </w:p>
        </w:tc>
      </w:tr>
      <w:tr w:rsidR="00286CA8" w:rsidRPr="00D8014D" w14:paraId="4DB13118" w14:textId="77777777" w:rsidTr="00330D40">
        <w:trPr>
          <w:cantSplit/>
          <w:trHeight w:val="60"/>
        </w:trPr>
        <w:tc>
          <w:tcPr>
            <w:tcW w:w="6741" w:type="dxa"/>
            <w:gridSpan w:val="7"/>
            <w:tcBorders>
              <w:top w:val="nil"/>
              <w:left w:val="nil"/>
              <w:bottom w:val="nil"/>
            </w:tcBorders>
            <w:noWrap/>
            <w:vAlign w:val="center"/>
          </w:tcPr>
          <w:p w14:paraId="05D715C5" w14:textId="77777777" w:rsidR="00286CA8" w:rsidRPr="00D8014D" w:rsidRDefault="00286CA8" w:rsidP="00286CA8">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76AE49C" w14:textId="77777777" w:rsidR="00286CA8" w:rsidRPr="00D8014D" w:rsidRDefault="00286CA8" w:rsidP="00286CA8">
            <w:pPr>
              <w:ind w:left="0" w:firstLine="0"/>
              <w:jc w:val="left"/>
              <w:rPr>
                <w:rFonts w:ascii="Arial" w:hAnsi="Arial" w:cs="Arial"/>
                <w:sz w:val="20"/>
                <w:szCs w:val="24"/>
              </w:rPr>
            </w:pPr>
          </w:p>
        </w:tc>
        <w:tc>
          <w:tcPr>
            <w:tcW w:w="1602" w:type="dxa"/>
            <w:vMerge/>
            <w:tcBorders>
              <w:left w:val="nil"/>
              <w:right w:val="nil"/>
            </w:tcBorders>
            <w:noWrap/>
            <w:vAlign w:val="bottom"/>
          </w:tcPr>
          <w:p w14:paraId="4AD0F76F" w14:textId="77777777" w:rsidR="00286CA8" w:rsidRPr="00D8014D" w:rsidRDefault="00286CA8" w:rsidP="00286CA8">
            <w:pPr>
              <w:ind w:left="0" w:firstLine="0"/>
              <w:jc w:val="left"/>
              <w:rPr>
                <w:rFonts w:ascii="Arial" w:hAnsi="Arial" w:cs="Arial"/>
                <w:color w:val="FFFFFF"/>
                <w:sz w:val="20"/>
                <w:szCs w:val="24"/>
              </w:rPr>
            </w:pPr>
          </w:p>
        </w:tc>
      </w:tr>
      <w:tr w:rsidR="00286CA8" w:rsidRPr="00D8014D" w14:paraId="6E34BED5" w14:textId="77777777" w:rsidTr="00330D40">
        <w:trPr>
          <w:cantSplit/>
          <w:trHeight w:val="300"/>
        </w:trPr>
        <w:tc>
          <w:tcPr>
            <w:tcW w:w="2963" w:type="dxa"/>
            <w:gridSpan w:val="2"/>
            <w:tcBorders>
              <w:top w:val="nil"/>
              <w:left w:val="nil"/>
              <w:bottom w:val="nil"/>
              <w:right w:val="nil"/>
            </w:tcBorders>
            <w:noWrap/>
            <w:vAlign w:val="center"/>
          </w:tcPr>
          <w:p w14:paraId="21B54268" w14:textId="45EDE83B" w:rsidR="00286CA8" w:rsidRPr="004F71B3" w:rsidRDefault="00286CA8" w:rsidP="00286CA8">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081B221F" w:rsidR="00286CA8" w:rsidRPr="00D8014D" w:rsidRDefault="00286CA8" w:rsidP="00286CA8">
            <w:pPr>
              <w:ind w:left="0" w:firstLine="0"/>
              <w:jc w:val="left"/>
              <w:rPr>
                <w:rFonts w:ascii="Arial" w:hAnsi="Arial" w:cs="Arial"/>
                <w:sz w:val="20"/>
                <w:szCs w:val="24"/>
              </w:rPr>
            </w:pPr>
            <w:r>
              <w:rPr>
                <w:rFonts w:ascii="Arial" w:hAnsi="Arial" w:cs="Arial"/>
                <w:sz w:val="20"/>
                <w:szCs w:val="24"/>
              </w:rPr>
              <w:t>Watlington</w:t>
            </w:r>
          </w:p>
        </w:tc>
        <w:tc>
          <w:tcPr>
            <w:tcW w:w="548" w:type="dxa"/>
            <w:gridSpan w:val="2"/>
            <w:tcBorders>
              <w:top w:val="nil"/>
              <w:left w:val="nil"/>
              <w:bottom w:val="nil"/>
              <w:right w:val="single" w:sz="4" w:space="0" w:color="auto"/>
            </w:tcBorders>
            <w:noWrap/>
            <w:vAlign w:val="center"/>
          </w:tcPr>
          <w:p w14:paraId="3234BEFF" w14:textId="77777777" w:rsidR="00286CA8" w:rsidRPr="00D8014D" w:rsidRDefault="00286CA8" w:rsidP="00286CA8">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C90191A" w14:textId="77777777" w:rsidR="00286CA8" w:rsidRPr="00D8014D" w:rsidRDefault="00286CA8" w:rsidP="00286CA8">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2F1FB378" w14:textId="77777777" w:rsidR="00286CA8" w:rsidRPr="00D8014D" w:rsidRDefault="00286CA8" w:rsidP="00286CA8">
            <w:pPr>
              <w:ind w:left="0" w:firstLine="0"/>
              <w:jc w:val="left"/>
              <w:rPr>
                <w:rFonts w:ascii="Arial" w:hAnsi="Arial" w:cs="Arial"/>
                <w:color w:val="FFFFFF"/>
                <w:sz w:val="20"/>
                <w:szCs w:val="24"/>
              </w:rPr>
            </w:pPr>
          </w:p>
        </w:tc>
      </w:tr>
      <w:tr w:rsidR="00286CA8" w:rsidRPr="00D8014D" w14:paraId="3FA9E954" w14:textId="77777777" w:rsidTr="00330D40">
        <w:trPr>
          <w:cantSplit/>
          <w:trHeight w:val="60"/>
        </w:trPr>
        <w:tc>
          <w:tcPr>
            <w:tcW w:w="6741" w:type="dxa"/>
            <w:gridSpan w:val="7"/>
            <w:tcBorders>
              <w:top w:val="nil"/>
              <w:left w:val="nil"/>
              <w:bottom w:val="nil"/>
            </w:tcBorders>
            <w:noWrap/>
            <w:vAlign w:val="center"/>
          </w:tcPr>
          <w:p w14:paraId="7889F314" w14:textId="77777777" w:rsidR="00286CA8" w:rsidRPr="00D8014D" w:rsidRDefault="00286CA8" w:rsidP="00286CA8">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nil"/>
            </w:tcBorders>
            <w:vAlign w:val="center"/>
          </w:tcPr>
          <w:p w14:paraId="5F3F304A" w14:textId="77777777" w:rsidR="00286CA8" w:rsidRPr="00D8014D" w:rsidRDefault="00286CA8" w:rsidP="00286CA8">
            <w:pPr>
              <w:ind w:left="0" w:firstLine="0"/>
              <w:jc w:val="left"/>
              <w:rPr>
                <w:rFonts w:ascii="Arial" w:hAnsi="Arial" w:cs="Arial"/>
                <w:sz w:val="20"/>
                <w:szCs w:val="24"/>
              </w:rPr>
            </w:pPr>
          </w:p>
        </w:tc>
        <w:tc>
          <w:tcPr>
            <w:tcW w:w="1602" w:type="dxa"/>
            <w:vMerge/>
            <w:tcBorders>
              <w:left w:val="nil"/>
              <w:right w:val="nil"/>
            </w:tcBorders>
            <w:noWrap/>
            <w:vAlign w:val="bottom"/>
          </w:tcPr>
          <w:p w14:paraId="162C61A0" w14:textId="77777777" w:rsidR="00286CA8" w:rsidRPr="00D8014D" w:rsidRDefault="00286CA8" w:rsidP="00286CA8">
            <w:pPr>
              <w:ind w:left="0" w:firstLine="0"/>
              <w:jc w:val="left"/>
              <w:rPr>
                <w:rFonts w:ascii="Arial" w:hAnsi="Arial" w:cs="Arial"/>
                <w:color w:val="FFFFFF"/>
                <w:sz w:val="20"/>
                <w:szCs w:val="24"/>
              </w:rPr>
            </w:pPr>
          </w:p>
        </w:tc>
      </w:tr>
      <w:tr w:rsidR="00286CA8" w:rsidRPr="00D8014D" w14:paraId="4DEFB88D" w14:textId="77777777" w:rsidTr="00330D40">
        <w:trPr>
          <w:cantSplit/>
          <w:trHeight w:val="300"/>
        </w:trPr>
        <w:tc>
          <w:tcPr>
            <w:tcW w:w="2963" w:type="dxa"/>
            <w:gridSpan w:val="2"/>
            <w:tcBorders>
              <w:top w:val="nil"/>
              <w:left w:val="nil"/>
              <w:bottom w:val="nil"/>
              <w:right w:val="nil"/>
            </w:tcBorders>
            <w:noWrap/>
            <w:vAlign w:val="center"/>
          </w:tcPr>
          <w:p w14:paraId="746909D0" w14:textId="77777777" w:rsidR="00286CA8" w:rsidRPr="004F71B3" w:rsidRDefault="00286CA8" w:rsidP="00286CA8">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3FF513C5" w:rsidR="00286CA8" w:rsidRPr="00D8014D" w:rsidRDefault="00286CA8" w:rsidP="00286CA8">
            <w:pPr>
              <w:ind w:left="0" w:firstLine="0"/>
              <w:jc w:val="left"/>
              <w:rPr>
                <w:rFonts w:ascii="Arial" w:hAnsi="Arial" w:cs="Arial"/>
                <w:sz w:val="20"/>
                <w:szCs w:val="24"/>
              </w:rPr>
            </w:pPr>
            <w:r>
              <w:rPr>
                <w:rFonts w:ascii="Arial" w:hAnsi="Arial" w:cs="Arial"/>
                <w:sz w:val="20"/>
                <w:szCs w:val="24"/>
              </w:rPr>
              <w:t>OX49 5PY</w:t>
            </w:r>
          </w:p>
        </w:tc>
        <w:tc>
          <w:tcPr>
            <w:tcW w:w="548" w:type="dxa"/>
            <w:gridSpan w:val="2"/>
            <w:tcBorders>
              <w:top w:val="nil"/>
              <w:left w:val="nil"/>
              <w:bottom w:val="nil"/>
              <w:right w:val="single" w:sz="4" w:space="0" w:color="auto"/>
            </w:tcBorders>
            <w:noWrap/>
            <w:vAlign w:val="center"/>
          </w:tcPr>
          <w:p w14:paraId="30A3CD2A" w14:textId="77777777" w:rsidR="00286CA8" w:rsidRPr="00D8014D" w:rsidRDefault="00286CA8" w:rsidP="00286CA8">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7027F3B" w14:textId="77777777" w:rsidR="00286CA8" w:rsidRPr="00D8014D" w:rsidRDefault="00286CA8" w:rsidP="00286CA8">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5D7AC09" w14:textId="77777777" w:rsidR="00286CA8" w:rsidRPr="00D8014D" w:rsidRDefault="00286CA8" w:rsidP="00286CA8">
            <w:pPr>
              <w:ind w:left="0" w:firstLine="0"/>
              <w:jc w:val="left"/>
              <w:rPr>
                <w:rFonts w:ascii="Arial" w:hAnsi="Arial" w:cs="Arial"/>
                <w:color w:val="FFFFFF"/>
                <w:sz w:val="20"/>
                <w:szCs w:val="24"/>
              </w:rPr>
            </w:pPr>
          </w:p>
        </w:tc>
      </w:tr>
      <w:tr w:rsidR="00286CA8" w:rsidRPr="00D8014D" w14:paraId="05209498" w14:textId="77777777" w:rsidTr="00330D40">
        <w:trPr>
          <w:cantSplit/>
          <w:trHeight w:val="60"/>
        </w:trPr>
        <w:tc>
          <w:tcPr>
            <w:tcW w:w="6741" w:type="dxa"/>
            <w:gridSpan w:val="7"/>
            <w:tcBorders>
              <w:top w:val="nil"/>
              <w:left w:val="nil"/>
              <w:bottom w:val="nil"/>
            </w:tcBorders>
            <w:noWrap/>
            <w:vAlign w:val="center"/>
          </w:tcPr>
          <w:p w14:paraId="0087C68E" w14:textId="77777777" w:rsidR="00286CA8" w:rsidRPr="00D8014D" w:rsidRDefault="00286CA8" w:rsidP="00286CA8">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73D8D414" w14:textId="77777777" w:rsidR="00286CA8" w:rsidRPr="00D8014D" w:rsidRDefault="00286CA8" w:rsidP="00286CA8">
            <w:pPr>
              <w:ind w:left="0" w:firstLine="0"/>
              <w:jc w:val="left"/>
              <w:rPr>
                <w:rFonts w:ascii="Arial" w:hAnsi="Arial" w:cs="Arial"/>
                <w:sz w:val="20"/>
                <w:szCs w:val="24"/>
              </w:rPr>
            </w:pPr>
          </w:p>
        </w:tc>
        <w:tc>
          <w:tcPr>
            <w:tcW w:w="1602" w:type="dxa"/>
            <w:vMerge/>
            <w:tcBorders>
              <w:left w:val="nil"/>
              <w:right w:val="nil"/>
            </w:tcBorders>
            <w:noWrap/>
            <w:vAlign w:val="bottom"/>
          </w:tcPr>
          <w:p w14:paraId="604D00B2" w14:textId="77777777" w:rsidR="00286CA8" w:rsidRPr="00D8014D" w:rsidRDefault="00286CA8" w:rsidP="00286CA8">
            <w:pPr>
              <w:ind w:left="0" w:firstLine="0"/>
              <w:jc w:val="left"/>
              <w:rPr>
                <w:rFonts w:ascii="Arial" w:hAnsi="Arial" w:cs="Arial"/>
                <w:color w:val="FFFFFF"/>
                <w:sz w:val="20"/>
                <w:szCs w:val="24"/>
              </w:rPr>
            </w:pPr>
          </w:p>
        </w:tc>
      </w:tr>
      <w:tr w:rsidR="00286CA8" w:rsidRPr="00D8014D" w14:paraId="298B1808" w14:textId="77777777" w:rsidTr="00330D40">
        <w:trPr>
          <w:cantSplit/>
          <w:trHeight w:val="300"/>
        </w:trPr>
        <w:tc>
          <w:tcPr>
            <w:tcW w:w="2963" w:type="dxa"/>
            <w:gridSpan w:val="2"/>
            <w:tcBorders>
              <w:top w:val="nil"/>
              <w:left w:val="nil"/>
              <w:bottom w:val="nil"/>
              <w:right w:val="nil"/>
            </w:tcBorders>
            <w:noWrap/>
            <w:vAlign w:val="center"/>
          </w:tcPr>
          <w:p w14:paraId="4DF13C39" w14:textId="77777777" w:rsidR="00286CA8" w:rsidRPr="004F71B3" w:rsidRDefault="00286CA8" w:rsidP="00286CA8">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09BBC94B" w:rsidR="00286CA8" w:rsidRPr="00D8014D" w:rsidRDefault="00286CA8" w:rsidP="00286CA8">
            <w:pPr>
              <w:ind w:left="0" w:firstLine="0"/>
              <w:jc w:val="left"/>
              <w:rPr>
                <w:rFonts w:ascii="Arial" w:hAnsi="Arial" w:cs="Arial"/>
                <w:sz w:val="20"/>
                <w:szCs w:val="24"/>
              </w:rPr>
            </w:pPr>
            <w:r>
              <w:rPr>
                <w:rFonts w:ascii="Arial" w:hAnsi="Arial" w:cs="Arial"/>
                <w:sz w:val="20"/>
                <w:szCs w:val="24"/>
              </w:rPr>
              <w:t>01491 612079</w:t>
            </w:r>
          </w:p>
        </w:tc>
        <w:tc>
          <w:tcPr>
            <w:tcW w:w="548" w:type="dxa"/>
            <w:gridSpan w:val="2"/>
            <w:tcBorders>
              <w:top w:val="nil"/>
              <w:left w:val="nil"/>
              <w:bottom w:val="nil"/>
              <w:right w:val="single" w:sz="4" w:space="0" w:color="auto"/>
            </w:tcBorders>
            <w:noWrap/>
            <w:vAlign w:val="center"/>
          </w:tcPr>
          <w:p w14:paraId="2D428A3E" w14:textId="77777777" w:rsidR="00286CA8" w:rsidRPr="00D8014D" w:rsidRDefault="00286CA8" w:rsidP="00286CA8">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6CBE2E62" w14:textId="77777777" w:rsidR="00286CA8" w:rsidRPr="00D8014D" w:rsidRDefault="00286CA8" w:rsidP="00286CA8">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70658D7" w14:textId="77777777" w:rsidR="00286CA8" w:rsidRPr="00D8014D" w:rsidRDefault="00286CA8" w:rsidP="00286CA8">
            <w:pPr>
              <w:ind w:left="0" w:firstLine="0"/>
              <w:jc w:val="left"/>
              <w:rPr>
                <w:rFonts w:ascii="Arial" w:hAnsi="Arial" w:cs="Arial"/>
                <w:color w:val="FFFFFF"/>
                <w:sz w:val="20"/>
                <w:szCs w:val="24"/>
              </w:rPr>
            </w:pPr>
          </w:p>
        </w:tc>
      </w:tr>
      <w:tr w:rsidR="00286CA8" w:rsidRPr="00D8014D" w14:paraId="4135F4A4" w14:textId="77777777" w:rsidTr="00330D40">
        <w:trPr>
          <w:cantSplit/>
          <w:trHeight w:val="60"/>
        </w:trPr>
        <w:tc>
          <w:tcPr>
            <w:tcW w:w="6741" w:type="dxa"/>
            <w:gridSpan w:val="7"/>
            <w:tcBorders>
              <w:top w:val="nil"/>
              <w:left w:val="nil"/>
              <w:bottom w:val="nil"/>
            </w:tcBorders>
            <w:noWrap/>
            <w:vAlign w:val="center"/>
          </w:tcPr>
          <w:p w14:paraId="5825C246" w14:textId="77777777" w:rsidR="00286CA8" w:rsidRPr="00D8014D" w:rsidRDefault="00286CA8" w:rsidP="00286CA8">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3B9AC954" w14:textId="77777777" w:rsidR="00286CA8" w:rsidRPr="00D8014D" w:rsidRDefault="00286CA8" w:rsidP="00286CA8">
            <w:pPr>
              <w:ind w:left="0" w:firstLine="0"/>
              <w:jc w:val="left"/>
              <w:rPr>
                <w:rFonts w:ascii="Arial" w:hAnsi="Arial" w:cs="Arial"/>
                <w:sz w:val="20"/>
                <w:szCs w:val="24"/>
              </w:rPr>
            </w:pPr>
          </w:p>
        </w:tc>
        <w:tc>
          <w:tcPr>
            <w:tcW w:w="1602" w:type="dxa"/>
            <w:vMerge/>
            <w:tcBorders>
              <w:left w:val="nil"/>
              <w:right w:val="nil"/>
            </w:tcBorders>
            <w:noWrap/>
            <w:vAlign w:val="bottom"/>
          </w:tcPr>
          <w:p w14:paraId="3C2A6373" w14:textId="77777777" w:rsidR="00286CA8" w:rsidRPr="00D8014D" w:rsidRDefault="00286CA8" w:rsidP="00286CA8">
            <w:pPr>
              <w:ind w:left="0" w:firstLine="0"/>
              <w:jc w:val="left"/>
              <w:rPr>
                <w:rFonts w:ascii="Arial" w:hAnsi="Arial" w:cs="Arial"/>
                <w:color w:val="FFFFFF"/>
                <w:sz w:val="20"/>
                <w:szCs w:val="24"/>
              </w:rPr>
            </w:pPr>
          </w:p>
        </w:tc>
      </w:tr>
      <w:tr w:rsidR="00286CA8" w:rsidRPr="00D8014D" w14:paraId="10807241" w14:textId="77777777" w:rsidTr="00330D40">
        <w:trPr>
          <w:cantSplit/>
          <w:trHeight w:val="300"/>
        </w:trPr>
        <w:tc>
          <w:tcPr>
            <w:tcW w:w="2963" w:type="dxa"/>
            <w:gridSpan w:val="2"/>
            <w:tcBorders>
              <w:top w:val="nil"/>
              <w:left w:val="nil"/>
              <w:bottom w:val="nil"/>
              <w:right w:val="nil"/>
            </w:tcBorders>
            <w:noWrap/>
            <w:vAlign w:val="center"/>
          </w:tcPr>
          <w:p w14:paraId="4DF70474" w14:textId="5123C0E6" w:rsidR="00286CA8" w:rsidRPr="004F71B3" w:rsidRDefault="00286CA8" w:rsidP="00286CA8">
            <w:pPr>
              <w:ind w:left="0" w:firstLine="0"/>
              <w:jc w:val="left"/>
              <w:rPr>
                <w:rFonts w:ascii="Arial" w:hAnsi="Arial" w:cs="Arial"/>
                <w:sz w:val="24"/>
                <w:szCs w:val="24"/>
              </w:rPr>
            </w:pPr>
            <w:r w:rsidRPr="004F71B3">
              <w:rPr>
                <w:rFonts w:ascii="Arial" w:hAnsi="Arial" w:cs="Arial"/>
                <w:sz w:val="24"/>
                <w:szCs w:val="24"/>
              </w:rPr>
              <w:t>Email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365ACE4A" w:rsidR="00286CA8" w:rsidRPr="00D8014D" w:rsidRDefault="00286CA8" w:rsidP="00286CA8">
            <w:pPr>
              <w:ind w:left="0" w:firstLine="0"/>
              <w:jc w:val="left"/>
              <w:rPr>
                <w:rFonts w:ascii="Arial" w:hAnsi="Arial" w:cs="Arial"/>
                <w:sz w:val="20"/>
                <w:szCs w:val="24"/>
              </w:rPr>
            </w:pPr>
            <w:r w:rsidRPr="00D8014D">
              <w:rPr>
                <w:rFonts w:ascii="Arial" w:hAnsi="Arial" w:cs="Arial"/>
                <w:sz w:val="20"/>
                <w:szCs w:val="24"/>
              </w:rPr>
              <w:t> </w:t>
            </w:r>
            <w:r w:rsidR="00E11C0A">
              <w:rPr>
                <w:rFonts w:ascii="Arial" w:hAnsi="Arial" w:cs="Arial"/>
                <w:sz w:val="20"/>
                <w:szCs w:val="24"/>
              </w:rPr>
              <w:t>director@cpreoxon.org.uk</w:t>
            </w:r>
          </w:p>
        </w:tc>
        <w:tc>
          <w:tcPr>
            <w:tcW w:w="548" w:type="dxa"/>
            <w:gridSpan w:val="2"/>
            <w:tcBorders>
              <w:top w:val="nil"/>
              <w:left w:val="nil"/>
              <w:bottom w:val="nil"/>
              <w:right w:val="single" w:sz="4" w:space="0" w:color="auto"/>
            </w:tcBorders>
            <w:noWrap/>
            <w:vAlign w:val="center"/>
          </w:tcPr>
          <w:p w14:paraId="04ECA9CE" w14:textId="77777777" w:rsidR="00286CA8" w:rsidRPr="00D8014D" w:rsidRDefault="00286CA8" w:rsidP="00286CA8">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63AF79E" w14:textId="77777777" w:rsidR="00286CA8" w:rsidRPr="00D8014D" w:rsidRDefault="00286CA8" w:rsidP="00286CA8">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F3A0938" w14:textId="77777777" w:rsidR="00286CA8" w:rsidRPr="00D8014D" w:rsidRDefault="00286CA8" w:rsidP="00286CA8">
            <w:pPr>
              <w:ind w:left="0" w:firstLine="0"/>
              <w:jc w:val="left"/>
              <w:rPr>
                <w:rFonts w:ascii="Arial" w:hAnsi="Arial" w:cs="Arial"/>
                <w:color w:val="FFFFFF"/>
                <w:sz w:val="20"/>
                <w:szCs w:val="24"/>
              </w:rPr>
            </w:pPr>
          </w:p>
        </w:tc>
      </w:tr>
      <w:tr w:rsidR="00286CA8" w:rsidRPr="00D8014D" w14:paraId="59692FAD" w14:textId="77777777" w:rsidTr="00330D40">
        <w:trPr>
          <w:cantSplit/>
          <w:trHeight w:val="210"/>
        </w:trPr>
        <w:tc>
          <w:tcPr>
            <w:tcW w:w="6741" w:type="dxa"/>
            <w:gridSpan w:val="7"/>
            <w:tcBorders>
              <w:top w:val="nil"/>
              <w:left w:val="nil"/>
              <w:bottom w:val="double" w:sz="4" w:space="0" w:color="auto"/>
            </w:tcBorders>
            <w:noWrap/>
          </w:tcPr>
          <w:p w14:paraId="19C573A7" w14:textId="77777777" w:rsidR="00286CA8" w:rsidRDefault="00286CA8" w:rsidP="00286CA8">
            <w:pPr>
              <w:ind w:left="0" w:firstLine="0"/>
              <w:jc w:val="left"/>
              <w:rPr>
                <w:rFonts w:ascii="Arial" w:hAnsi="Arial" w:cs="Arial"/>
                <w:b/>
                <w:sz w:val="24"/>
                <w:szCs w:val="24"/>
              </w:rPr>
            </w:pPr>
          </w:p>
          <w:p w14:paraId="2AABD0FA" w14:textId="586BC817" w:rsidR="00286CA8" w:rsidRPr="00330D40" w:rsidRDefault="00286CA8" w:rsidP="00286CA8">
            <w:pPr>
              <w:ind w:left="0" w:firstLine="0"/>
              <w:jc w:val="left"/>
              <w:rPr>
                <w:rFonts w:ascii="Arial" w:hAnsi="Arial" w:cs="Arial"/>
                <w:sz w:val="24"/>
                <w:szCs w:val="24"/>
              </w:rPr>
            </w:pPr>
            <w:r w:rsidRPr="00330D40">
              <w:rPr>
                <w:rFonts w:ascii="Arial" w:hAnsi="Arial" w:cs="Arial"/>
                <w:b/>
                <w:sz w:val="24"/>
                <w:szCs w:val="24"/>
              </w:rPr>
              <w:t>Sharing your details</w:t>
            </w:r>
            <w:r>
              <w:rPr>
                <w:rFonts w:ascii="Arial" w:hAnsi="Arial" w:cs="Arial"/>
                <w:sz w:val="24"/>
                <w:szCs w:val="24"/>
              </w:rPr>
              <w:t xml:space="preserve">: </w:t>
            </w:r>
            <w:r w:rsidRPr="004335A8">
              <w:rPr>
                <w:rFonts w:ascii="Arial" w:hAnsi="Arial" w:cs="Arial"/>
                <w:sz w:val="24"/>
                <w:szCs w:val="24"/>
              </w:rPr>
              <w:t>please see page 3</w:t>
            </w:r>
          </w:p>
        </w:tc>
        <w:tc>
          <w:tcPr>
            <w:tcW w:w="3416" w:type="dxa"/>
            <w:gridSpan w:val="3"/>
            <w:tcBorders>
              <w:top w:val="single" w:sz="8" w:space="0" w:color="auto"/>
              <w:bottom w:val="double" w:sz="4" w:space="0" w:color="auto"/>
            </w:tcBorders>
          </w:tcPr>
          <w:p w14:paraId="1C7CC47D" w14:textId="77777777" w:rsidR="00286CA8" w:rsidRPr="00D8014D" w:rsidRDefault="00286CA8" w:rsidP="00286CA8">
            <w:pPr>
              <w:ind w:left="0" w:firstLine="0"/>
              <w:jc w:val="left"/>
              <w:rPr>
                <w:rFonts w:ascii="Arial" w:hAnsi="Arial" w:cs="Arial"/>
                <w:sz w:val="20"/>
                <w:szCs w:val="24"/>
              </w:rPr>
            </w:pPr>
          </w:p>
        </w:tc>
        <w:tc>
          <w:tcPr>
            <w:tcW w:w="1602" w:type="dxa"/>
            <w:vMerge/>
            <w:tcBorders>
              <w:left w:val="nil"/>
              <w:right w:val="nil"/>
            </w:tcBorders>
            <w:noWrap/>
            <w:vAlign w:val="bottom"/>
          </w:tcPr>
          <w:p w14:paraId="798AB5B1" w14:textId="77777777" w:rsidR="00286CA8" w:rsidRPr="00D8014D" w:rsidRDefault="00286CA8" w:rsidP="00286CA8">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6AE07C5C"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r w:rsidR="005C7CD3">
        <w:rPr>
          <w:rFonts w:ascii="Arial" w:hAnsi="Arial" w:cs="Arial"/>
          <w:bCs/>
          <w:kern w:val="32"/>
          <w:sz w:val="24"/>
          <w:szCs w:val="24"/>
        </w:rPr>
        <w:t>CPRE Oxfordshire</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7430AC10"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5C12F917">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CF0754"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5D68142D">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5177E1"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EDAD53C">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2FF4EF" id="Rectangle 3" o:spid="_x0000_s1026" style="position:absolute;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" fillcolor="white [3212]" strokecolor="black [3213]" strokeweight="1p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7E6C08E7" w:rsidR="00A4481B" w:rsidRDefault="005C7CD3" w:rsidP="00433EF1">
      <w:pPr>
        <w:ind w:left="0" w:firstLine="0"/>
        <w:jc w:val="left"/>
        <w:rPr>
          <w:rFonts w:ascii="Times New Roman" w:hAnsi="Times New Roman"/>
          <w:szCs w:val="22"/>
        </w:rPr>
      </w:pPr>
      <w:r>
        <w:rPr>
          <w:rFonts w:ascii="Times New Roman" w:hAnsi="Times New Roman"/>
          <w:szCs w:val="22"/>
        </w:rPr>
        <w:tab/>
      </w:r>
      <w:r>
        <w:rPr>
          <w:rFonts w:ascii="Times New Roman" w:hAnsi="Times New Roman"/>
          <w:szCs w:val="22"/>
        </w:rPr>
        <w:tab/>
      </w:r>
      <w:r>
        <w:rPr>
          <w:rFonts w:ascii="Times New Roman" w:hAnsi="Times New Roman"/>
          <w:szCs w:val="22"/>
        </w:rPr>
        <w:tab/>
      </w:r>
      <w:r w:rsidR="00C77DC9">
        <w:rPr>
          <w:rFonts w:ascii="Times New Roman" w:hAnsi="Times New Roman"/>
          <w:szCs w:val="22"/>
        </w:rPr>
        <w:t>15</w:t>
      </w:r>
      <w:r w:rsidR="008B712F">
        <w:rPr>
          <w:rFonts w:ascii="Times New Roman" w:hAnsi="Times New Roman"/>
          <w:szCs w:val="22"/>
        </w:rPr>
        <w:t>a</w:t>
      </w:r>
      <w:r w:rsidR="006959D7">
        <w:rPr>
          <w:rFonts w:ascii="Times New Roman" w:hAnsi="Times New Roman"/>
          <w:szCs w:val="22"/>
        </w:rPr>
        <w:t xml:space="preserve"> &amp; b and</w:t>
      </w:r>
    </w:p>
    <w:p w14:paraId="116C2FA2" w14:textId="2AB399D1" w:rsidR="006959D7" w:rsidRPr="00EE1E98" w:rsidRDefault="006959D7" w:rsidP="00433EF1">
      <w:pPr>
        <w:ind w:left="0" w:firstLine="0"/>
        <w:jc w:val="left"/>
        <w:rPr>
          <w:rFonts w:ascii="Times New Roman" w:hAnsi="Times New Roman"/>
          <w:szCs w:val="22"/>
        </w:rPr>
      </w:pPr>
      <w:r>
        <w:rPr>
          <w:rFonts w:ascii="Times New Roman" w:hAnsi="Times New Roman"/>
          <w:szCs w:val="22"/>
        </w:rPr>
        <w:tab/>
      </w:r>
      <w:r>
        <w:rPr>
          <w:rFonts w:ascii="Times New Roman" w:hAnsi="Times New Roman"/>
          <w:szCs w:val="22"/>
        </w:rPr>
        <w:tab/>
      </w:r>
      <w:r>
        <w:rPr>
          <w:rFonts w:ascii="Times New Roman" w:hAnsi="Times New Roman"/>
          <w:szCs w:val="22"/>
        </w:rPr>
        <w:tab/>
        <w:t>And Sustainability Appraisal</w:t>
      </w:r>
    </w:p>
    <w:p w14:paraId="155C4E46" w14:textId="77777777" w:rsidR="00A0043D" w:rsidRDefault="00A0043D"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r w:rsidR="00AB3190">
        <w:rPr>
          <w:rFonts w:ascii="Arial" w:hAnsi="Arial" w:cs="Arial"/>
          <w:i/>
          <w:szCs w:val="22"/>
        </w:rPr>
        <w:t>appropriate)</w:t>
      </w:r>
    </w:p>
    <w:p w14:paraId="03F91610"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71799417">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B0AE1F"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44B8588">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F3CAFF"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" fillcolor="white [3212]" strokecolor="black [3213]" strokeweight="1pt"/>
            </w:pict>
          </mc:Fallback>
        </mc:AlternateContent>
      </w:r>
    </w:p>
    <w:p w14:paraId="05D026A7" w14:textId="62BE9E66"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Legally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220E7E">
        <w:rPr>
          <w:rFonts w:ascii="Arial" w:hAnsi="Arial" w:cs="Arial"/>
          <w:szCs w:val="22"/>
        </w:rPr>
        <w:tab/>
      </w:r>
      <w:r w:rsidRPr="00EE1E98">
        <w:rPr>
          <w:rFonts w:ascii="Arial" w:hAnsi="Arial" w:cs="Arial"/>
          <w:szCs w:val="22"/>
        </w:rPr>
        <w:t xml:space="preserve">No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083F518A">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39FA2C" w14:textId="5913F9E4" w:rsidR="009A0ECC" w:rsidRDefault="009A0ECC" w:rsidP="009A0ECC">
                            <w:pPr>
                              <w:ind w:left="0"/>
                              <w:jc w:val="center"/>
                            </w:pPr>
                            <w:r>
                              <w:t>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4E6FB4" id="Rectangle 9" o:spid="_x0000_s1026" style="position:absolute;left:0;text-align:left;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" fillcolor="white [3212]" strokecolor="black [3213]" strokeweight="1pt">
                <v:textbox>
                  <w:txbxContent>
                    <w:p w14:paraId="6139FA2C" w14:textId="5913F9E4" w:rsidR="009A0ECC" w:rsidRDefault="009A0ECC" w:rsidP="009A0ECC">
                      <w:pPr>
                        <w:ind w:left="0"/>
                        <w:jc w:val="center"/>
                      </w:pPr>
                      <w:r>
                        <w:t>No</w:t>
                      </w:r>
                    </w:p>
                  </w:txbxContent>
                </v:textbox>
              </v:rec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58A0E1F6">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54DA77"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0BAE6F81"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5C7CD3">
        <w:rPr>
          <w:rFonts w:ascii="Arial" w:hAnsi="Arial" w:cs="Arial"/>
          <w:szCs w:val="22"/>
        </w:rPr>
        <w:t>NO</w:t>
      </w:r>
      <w:r w:rsidRPr="00EE1E98">
        <w:rPr>
          <w:rFonts w:ascii="Arial" w:hAnsi="Arial" w:cs="Arial"/>
          <w:szCs w:val="22"/>
        </w:rPr>
        <w:tab/>
      </w:r>
      <w:r w:rsidR="00CE2BC4">
        <w:rPr>
          <w:rFonts w:ascii="Arial" w:hAnsi="Arial" w:cs="Arial"/>
          <w:szCs w:val="22"/>
        </w:rPr>
        <w:tab/>
      </w:r>
      <w:r w:rsidR="00330D40">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59833FA2" w:rsidR="00A0043D" w:rsidRPr="00EE1E98" w:rsidRDefault="00330D40"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B355BF"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A08F7A"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702551C3"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2A1FEE">
        <w:rPr>
          <w:rFonts w:ascii="Arial" w:hAnsi="Arial" w:cs="Arial"/>
          <w:szCs w:val="22"/>
        </w:rPr>
        <w:t xml:space="preserve"> (3) Compl</w:t>
      </w:r>
      <w:r w:rsidR="007D17B7">
        <w:rPr>
          <w:rFonts w:ascii="Arial" w:hAnsi="Arial" w:cs="Arial"/>
          <w:szCs w:val="22"/>
        </w:rPr>
        <w:t>i</w:t>
      </w:r>
      <w:r w:rsidR="002A1FEE">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220E7E">
        <w:rPr>
          <w:rFonts w:ascii="Arial" w:hAnsi="Arial" w:cs="Arial"/>
          <w:szCs w:val="22"/>
        </w:rPr>
        <w:tab/>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EE1E98">
        <w:tc>
          <w:tcPr>
            <w:tcW w:w="9214" w:type="dxa"/>
            <w:shd w:val="clear" w:color="auto" w:fill="F2F2F2" w:themeFill="background1" w:themeFillShade="F2"/>
          </w:tcPr>
          <w:p w14:paraId="5501BD4A" w14:textId="7F4A10B3" w:rsidR="00782F8C" w:rsidRPr="00330D40" w:rsidRDefault="00782F8C" w:rsidP="00EE1E98">
            <w:pPr>
              <w:shd w:val="clear" w:color="auto" w:fill="F2F2F2" w:themeFill="background1" w:themeFillShade="F2"/>
              <w:ind w:left="0" w:firstLine="0"/>
              <w:jc w:val="left"/>
              <w:rPr>
                <w:rFonts w:ascii="Arial" w:hAnsi="Arial" w:cs="Arial"/>
                <w:sz w:val="24"/>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Pr="00330D40">
              <w:rPr>
                <w:rFonts w:ascii="Arial" w:hAnsi="Arial" w:cs="Arial"/>
                <w:sz w:val="24"/>
                <w:szCs w:val="24"/>
              </w:rPr>
              <w:t>or fail</w:t>
            </w:r>
            <w:r w:rsidR="002A1FEE">
              <w:rPr>
                <w:rFonts w:ascii="Arial" w:hAnsi="Arial" w:cs="Arial"/>
                <w:sz w:val="24"/>
                <w:szCs w:val="24"/>
              </w:rPr>
              <w:t>s to comply with the Duty to Co</w:t>
            </w:r>
            <w:r w:rsidRPr="00330D40">
              <w:rPr>
                <w:rFonts w:ascii="Arial" w:hAnsi="Arial" w:cs="Arial"/>
                <w:sz w:val="24"/>
                <w:szCs w:val="24"/>
              </w:rPr>
              <w:t xml:space="preserve">operate. Please be as precise as possible. </w:t>
            </w:r>
          </w:p>
          <w:p w14:paraId="3EC796E0" w14:textId="46429AF4" w:rsidR="00782F8C" w:rsidRPr="00EE1E98" w:rsidRDefault="00782F8C" w:rsidP="00EE1E98">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If you wish to support the legal compliance or soundness of the Local Plan or its</w:t>
            </w:r>
            <w:r w:rsidR="002A1FEE">
              <w:rPr>
                <w:rFonts w:ascii="Arial" w:hAnsi="Arial" w:cs="Arial"/>
                <w:sz w:val="24"/>
                <w:szCs w:val="24"/>
              </w:rPr>
              <w:t xml:space="preserve"> compliance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0F19479D" w14:textId="77777777" w:rsidR="003A69A6" w:rsidRDefault="003A69A6" w:rsidP="00220E7E">
            <w:pPr>
              <w:ind w:left="0" w:firstLine="0"/>
              <w:jc w:val="left"/>
              <w:rPr>
                <w:rFonts w:ascii="Times New Roman" w:hAnsi="Times New Roman"/>
                <w:sz w:val="24"/>
                <w:szCs w:val="24"/>
                <w:u w:val="single"/>
              </w:rPr>
            </w:pPr>
          </w:p>
          <w:p w14:paraId="62EB937F" w14:textId="77777777" w:rsidR="008B0834" w:rsidRDefault="008B0834" w:rsidP="008B0834">
            <w:pPr>
              <w:ind w:left="0" w:firstLine="0"/>
              <w:jc w:val="left"/>
              <w:rPr>
                <w:rFonts w:ascii="Times New Roman" w:hAnsi="Times New Roman"/>
                <w:b/>
                <w:sz w:val="24"/>
                <w:szCs w:val="24"/>
              </w:rPr>
            </w:pPr>
            <w:r>
              <w:rPr>
                <w:rFonts w:ascii="Times New Roman" w:hAnsi="Times New Roman"/>
                <w:b/>
                <w:sz w:val="24"/>
                <w:szCs w:val="24"/>
              </w:rPr>
              <w:t>Core Policy 15a: Additional Site Allocations for South-East Vale Sub-Area</w:t>
            </w:r>
          </w:p>
          <w:p w14:paraId="02865B90" w14:textId="77777777" w:rsidR="008B0834" w:rsidRDefault="008B0834" w:rsidP="008B0834">
            <w:pPr>
              <w:ind w:left="0" w:firstLine="0"/>
              <w:jc w:val="left"/>
              <w:rPr>
                <w:rFonts w:ascii="Times New Roman" w:hAnsi="Times New Roman"/>
                <w:b/>
                <w:sz w:val="24"/>
                <w:szCs w:val="24"/>
              </w:rPr>
            </w:pPr>
            <w:r>
              <w:rPr>
                <w:rFonts w:ascii="Times New Roman" w:hAnsi="Times New Roman"/>
                <w:b/>
                <w:sz w:val="24"/>
                <w:szCs w:val="24"/>
              </w:rPr>
              <w:t>Core Policy 15b: Harwell Campus Comprehensive Development Framework</w:t>
            </w:r>
          </w:p>
          <w:p w14:paraId="7D79C30D" w14:textId="5F251349" w:rsidR="008B0834" w:rsidRPr="008B0834" w:rsidRDefault="008B0834" w:rsidP="006959D7">
            <w:pPr>
              <w:ind w:left="0" w:firstLine="0"/>
              <w:jc w:val="left"/>
              <w:rPr>
                <w:rFonts w:ascii="Times New Roman" w:hAnsi="Times New Roman"/>
                <w:b/>
                <w:sz w:val="24"/>
                <w:szCs w:val="24"/>
              </w:rPr>
            </w:pPr>
            <w:r>
              <w:rPr>
                <w:rFonts w:ascii="Times New Roman" w:hAnsi="Times New Roman"/>
                <w:b/>
                <w:sz w:val="24"/>
                <w:szCs w:val="24"/>
              </w:rPr>
              <w:t>&amp; Sustainability Appraisal</w:t>
            </w:r>
          </w:p>
          <w:p w14:paraId="58BC9207" w14:textId="77777777" w:rsidR="008B0834" w:rsidRDefault="008B0834" w:rsidP="006959D7">
            <w:pPr>
              <w:ind w:left="0" w:firstLine="0"/>
              <w:jc w:val="left"/>
              <w:rPr>
                <w:rFonts w:ascii="Times New Roman" w:hAnsi="Times New Roman"/>
                <w:sz w:val="24"/>
                <w:szCs w:val="24"/>
              </w:rPr>
            </w:pPr>
          </w:p>
          <w:p w14:paraId="2BFEFDC9" w14:textId="6B312DF2" w:rsidR="006959D7" w:rsidRDefault="006959D7" w:rsidP="006959D7">
            <w:pPr>
              <w:ind w:left="0" w:firstLine="0"/>
              <w:jc w:val="left"/>
              <w:rPr>
                <w:rFonts w:ascii="Times New Roman" w:hAnsi="Times New Roman"/>
                <w:sz w:val="24"/>
                <w:szCs w:val="24"/>
              </w:rPr>
            </w:pPr>
            <w:r w:rsidRPr="006959D7">
              <w:rPr>
                <w:rFonts w:ascii="Times New Roman" w:hAnsi="Times New Roman"/>
                <w:sz w:val="24"/>
                <w:szCs w:val="24"/>
              </w:rPr>
              <w:t xml:space="preserve">CPRE Oxfordshire is particularly concerned about the </w:t>
            </w:r>
            <w:r w:rsidR="008B69C9">
              <w:rPr>
                <w:rFonts w:ascii="Times New Roman" w:hAnsi="Times New Roman"/>
                <w:sz w:val="24"/>
                <w:szCs w:val="24"/>
              </w:rPr>
              <w:t xml:space="preserve">proposed housing </w:t>
            </w:r>
            <w:r w:rsidRPr="006959D7">
              <w:rPr>
                <w:rFonts w:ascii="Times New Roman" w:hAnsi="Times New Roman"/>
                <w:sz w:val="24"/>
                <w:szCs w:val="24"/>
              </w:rPr>
              <w:t xml:space="preserve">allocation </w:t>
            </w:r>
            <w:r w:rsidR="008B69C9">
              <w:rPr>
                <w:rFonts w:ascii="Times New Roman" w:hAnsi="Times New Roman"/>
                <w:sz w:val="24"/>
                <w:szCs w:val="24"/>
              </w:rPr>
              <w:t>on</w:t>
            </w:r>
            <w:r w:rsidRPr="006959D7">
              <w:rPr>
                <w:rFonts w:ascii="Times New Roman" w:hAnsi="Times New Roman"/>
                <w:sz w:val="24"/>
                <w:szCs w:val="24"/>
              </w:rPr>
              <w:t xml:space="preserve"> </w:t>
            </w:r>
            <w:r w:rsidR="008B69C9">
              <w:rPr>
                <w:rFonts w:ascii="Times New Roman" w:hAnsi="Times New Roman"/>
                <w:sz w:val="24"/>
                <w:szCs w:val="24"/>
              </w:rPr>
              <w:t>the</w:t>
            </w:r>
            <w:r w:rsidR="007D0DDF">
              <w:rPr>
                <w:rFonts w:ascii="Times New Roman" w:hAnsi="Times New Roman"/>
                <w:sz w:val="24"/>
                <w:szCs w:val="24"/>
              </w:rPr>
              <w:t xml:space="preserve"> </w:t>
            </w:r>
            <w:r w:rsidRPr="006959D7">
              <w:rPr>
                <w:rFonts w:ascii="Times New Roman" w:hAnsi="Times New Roman"/>
                <w:sz w:val="24"/>
                <w:szCs w:val="24"/>
              </w:rPr>
              <w:t>Harwell Campus</w:t>
            </w:r>
            <w:r w:rsidR="007D0DDF">
              <w:rPr>
                <w:rFonts w:ascii="Times New Roman" w:hAnsi="Times New Roman"/>
                <w:sz w:val="24"/>
                <w:szCs w:val="24"/>
              </w:rPr>
              <w:t xml:space="preserve"> </w:t>
            </w:r>
            <w:r w:rsidRPr="006959D7">
              <w:rPr>
                <w:rFonts w:ascii="Times New Roman" w:hAnsi="Times New Roman"/>
                <w:sz w:val="24"/>
                <w:szCs w:val="24"/>
              </w:rPr>
              <w:t>of 1,000 new dwellings within the</w:t>
            </w:r>
            <w:r w:rsidRPr="006959D7">
              <w:rPr>
                <w:rFonts w:ascii="Times New Roman" w:hAnsi="Times New Roman"/>
                <w:b/>
                <w:sz w:val="24"/>
                <w:szCs w:val="24"/>
              </w:rPr>
              <w:t xml:space="preserve"> </w:t>
            </w:r>
            <w:r w:rsidRPr="006959D7">
              <w:rPr>
                <w:rFonts w:ascii="Times New Roman" w:hAnsi="Times New Roman"/>
                <w:sz w:val="24"/>
                <w:szCs w:val="24"/>
              </w:rPr>
              <w:t xml:space="preserve">North Wessex Downs Area of Outstanding Natural Beauty (AONB), and the harm that will be done to the AONB. </w:t>
            </w:r>
          </w:p>
          <w:p w14:paraId="2F696628" w14:textId="77777777" w:rsidR="006959D7" w:rsidRPr="006959D7" w:rsidRDefault="006959D7" w:rsidP="006959D7">
            <w:pPr>
              <w:ind w:left="0" w:firstLine="0"/>
              <w:jc w:val="left"/>
              <w:rPr>
                <w:rFonts w:ascii="Times New Roman" w:hAnsi="Times New Roman"/>
                <w:sz w:val="24"/>
                <w:szCs w:val="24"/>
              </w:rPr>
            </w:pPr>
          </w:p>
          <w:p w14:paraId="705ADCB0" w14:textId="77777777" w:rsidR="006959D7" w:rsidRPr="006959D7" w:rsidRDefault="006959D7" w:rsidP="006959D7">
            <w:pPr>
              <w:ind w:left="0" w:firstLine="0"/>
              <w:jc w:val="left"/>
              <w:rPr>
                <w:rFonts w:ascii="Times New Roman" w:hAnsi="Times New Roman"/>
                <w:sz w:val="24"/>
                <w:szCs w:val="24"/>
              </w:rPr>
            </w:pPr>
            <w:r w:rsidRPr="006959D7">
              <w:rPr>
                <w:rFonts w:ascii="Times New Roman" w:hAnsi="Times New Roman"/>
                <w:sz w:val="24"/>
                <w:szCs w:val="24"/>
              </w:rPr>
              <w:t>We welcomed the Inspector’s decision in his examination of Local Plan Part 1 that the two major housing development sites adjacent to Harwell Campus and within the AONB (850 houses ‘East of Harwell Campus’ and 550 ‘North West of Harwell Campus’) were unsound and recommended for deletion from the Plan.</w:t>
            </w:r>
          </w:p>
          <w:p w14:paraId="7980CB2B" w14:textId="77777777" w:rsidR="006959D7" w:rsidRDefault="006959D7" w:rsidP="006959D7">
            <w:pPr>
              <w:ind w:left="0" w:firstLine="0"/>
              <w:jc w:val="left"/>
              <w:rPr>
                <w:rFonts w:ascii="Times New Roman" w:hAnsi="Times New Roman"/>
                <w:sz w:val="24"/>
                <w:szCs w:val="24"/>
              </w:rPr>
            </w:pPr>
          </w:p>
          <w:p w14:paraId="68D12F84" w14:textId="77777777" w:rsidR="006959D7" w:rsidRPr="006959D7" w:rsidRDefault="006959D7" w:rsidP="006959D7">
            <w:pPr>
              <w:ind w:left="0" w:firstLine="0"/>
              <w:jc w:val="left"/>
              <w:rPr>
                <w:rFonts w:ascii="Times New Roman" w:hAnsi="Times New Roman"/>
                <w:sz w:val="24"/>
                <w:szCs w:val="24"/>
              </w:rPr>
            </w:pPr>
            <w:r w:rsidRPr="006959D7">
              <w:rPr>
                <w:rFonts w:ascii="Times New Roman" w:hAnsi="Times New Roman"/>
                <w:sz w:val="24"/>
                <w:szCs w:val="24"/>
              </w:rPr>
              <w:t>The Inspector was very clear in his report on his rationale for this recommendation. These are set out under ‘Issue 5 – whether or not the plan sets out a soundly-based strategy for the South-East Vale Sub-Area, including whether or not the housing allocations proposed in the North Wessex Downs AONB are soundly-based.’</w:t>
            </w:r>
          </w:p>
          <w:p w14:paraId="5CFF2B21" w14:textId="77777777" w:rsidR="006959D7" w:rsidRDefault="006959D7" w:rsidP="006959D7">
            <w:pPr>
              <w:ind w:left="0" w:firstLine="0"/>
              <w:jc w:val="left"/>
              <w:rPr>
                <w:rFonts w:ascii="Times New Roman" w:hAnsi="Times New Roman"/>
                <w:sz w:val="24"/>
                <w:szCs w:val="24"/>
              </w:rPr>
            </w:pPr>
          </w:p>
          <w:p w14:paraId="3C18C43A" w14:textId="2C9A009C" w:rsidR="006959D7" w:rsidRDefault="006959D7" w:rsidP="006959D7">
            <w:pPr>
              <w:ind w:left="0" w:firstLine="0"/>
              <w:jc w:val="left"/>
              <w:rPr>
                <w:rFonts w:ascii="Times New Roman" w:hAnsi="Times New Roman"/>
                <w:sz w:val="24"/>
                <w:szCs w:val="24"/>
              </w:rPr>
            </w:pPr>
            <w:r w:rsidRPr="006959D7">
              <w:rPr>
                <w:rFonts w:ascii="Times New Roman" w:hAnsi="Times New Roman"/>
                <w:sz w:val="24"/>
                <w:szCs w:val="24"/>
              </w:rPr>
              <w:t>In particular, the Inspector notes that the housing allocations, totalling 1,400 new dwellings within the AONB ‘</w:t>
            </w:r>
            <w:r w:rsidRPr="006959D7">
              <w:rPr>
                <w:rFonts w:ascii="Times New Roman" w:hAnsi="Times New Roman"/>
                <w:i/>
                <w:sz w:val="24"/>
                <w:szCs w:val="24"/>
              </w:rPr>
              <w:t>would be a major development which the NPPF indicates should be refused in an AONB other than in exceptional circumstances and where it can be demonstrated it is in the public interest</w:t>
            </w:r>
            <w:r w:rsidRPr="006959D7">
              <w:rPr>
                <w:rFonts w:ascii="Times New Roman" w:hAnsi="Times New Roman"/>
                <w:sz w:val="24"/>
                <w:szCs w:val="24"/>
              </w:rPr>
              <w:t>.’ (Para. 112)</w:t>
            </w:r>
          </w:p>
          <w:p w14:paraId="2B161DE4" w14:textId="1C8008F7" w:rsidR="00FF2678" w:rsidRDefault="00FF2678" w:rsidP="006959D7">
            <w:pPr>
              <w:ind w:left="0" w:firstLine="0"/>
              <w:jc w:val="left"/>
              <w:rPr>
                <w:rFonts w:ascii="Times New Roman" w:hAnsi="Times New Roman"/>
                <w:sz w:val="24"/>
                <w:szCs w:val="24"/>
              </w:rPr>
            </w:pPr>
          </w:p>
          <w:p w14:paraId="28350186" w14:textId="59CA4C28" w:rsidR="00FF2678" w:rsidRDefault="00FF2678" w:rsidP="00FF2678">
            <w:pPr>
              <w:ind w:left="0" w:firstLine="0"/>
              <w:jc w:val="left"/>
              <w:rPr>
                <w:rFonts w:ascii="Times New Roman" w:hAnsi="Times New Roman"/>
                <w:sz w:val="24"/>
                <w:szCs w:val="24"/>
              </w:rPr>
            </w:pPr>
            <w:r>
              <w:rPr>
                <w:rFonts w:ascii="Times New Roman" w:hAnsi="Times New Roman"/>
                <w:sz w:val="24"/>
                <w:szCs w:val="24"/>
              </w:rPr>
              <w:lastRenderedPageBreak/>
              <w:t>Paragraph 116 of the NPPF states:</w:t>
            </w:r>
          </w:p>
          <w:p w14:paraId="40D8847B" w14:textId="60A9A5D6" w:rsidR="00FF2678" w:rsidRDefault="00FF2678" w:rsidP="00FF2678">
            <w:pPr>
              <w:ind w:left="0" w:firstLine="0"/>
              <w:jc w:val="left"/>
              <w:rPr>
                <w:rFonts w:ascii="Times New Roman" w:hAnsi="Times New Roman"/>
                <w:sz w:val="24"/>
                <w:szCs w:val="24"/>
              </w:rPr>
            </w:pPr>
          </w:p>
          <w:p w14:paraId="187CDBB6" w14:textId="20A7D785" w:rsidR="00FF2678" w:rsidRPr="007D0DDF" w:rsidRDefault="00FF2678" w:rsidP="00FF2678">
            <w:pPr>
              <w:ind w:left="0" w:firstLine="0"/>
              <w:jc w:val="left"/>
              <w:rPr>
                <w:rFonts w:ascii="Times New Roman" w:hAnsi="Times New Roman"/>
                <w:i/>
                <w:sz w:val="24"/>
                <w:szCs w:val="24"/>
              </w:rPr>
            </w:pPr>
            <w:r w:rsidRPr="007D0DDF">
              <w:rPr>
                <w:rFonts w:ascii="Times New Roman" w:hAnsi="Times New Roman"/>
                <w:i/>
                <w:sz w:val="24"/>
                <w:szCs w:val="24"/>
              </w:rPr>
              <w:t>Planning permission should be refused for major developments in these designated areas except in exceptional circumstances and where it can be demonstrated they are in the public interest. Consideration of such applications should include an assessment of:</w:t>
            </w:r>
          </w:p>
          <w:p w14:paraId="090581B4" w14:textId="77777777" w:rsidR="00FF2678" w:rsidRPr="007D0DDF" w:rsidRDefault="00FF2678" w:rsidP="00FF2678">
            <w:pPr>
              <w:ind w:left="0" w:firstLine="0"/>
              <w:jc w:val="left"/>
              <w:rPr>
                <w:rFonts w:ascii="Times New Roman" w:hAnsi="Times New Roman"/>
                <w:i/>
                <w:sz w:val="24"/>
                <w:szCs w:val="24"/>
              </w:rPr>
            </w:pPr>
          </w:p>
          <w:p w14:paraId="334D8CCA" w14:textId="0474861D" w:rsidR="00FF2678" w:rsidRPr="007D0DDF" w:rsidRDefault="00FF2678" w:rsidP="007D0DDF">
            <w:pPr>
              <w:pStyle w:val="ListParagraph"/>
              <w:numPr>
                <w:ilvl w:val="0"/>
                <w:numId w:val="14"/>
              </w:numPr>
              <w:jc w:val="left"/>
              <w:rPr>
                <w:rFonts w:ascii="Times New Roman" w:hAnsi="Times New Roman"/>
                <w:i/>
                <w:sz w:val="24"/>
                <w:szCs w:val="24"/>
              </w:rPr>
            </w:pPr>
            <w:r w:rsidRPr="007D0DDF">
              <w:rPr>
                <w:rFonts w:ascii="Times New Roman" w:hAnsi="Times New Roman"/>
                <w:i/>
                <w:sz w:val="24"/>
                <w:szCs w:val="24"/>
              </w:rPr>
              <w:t>the need for the development, including in terms of any national considerations, and the impact of permitting it, or refusing it, upon the local economy</w:t>
            </w:r>
          </w:p>
          <w:p w14:paraId="411EF647" w14:textId="102EF118" w:rsidR="00FF2678" w:rsidRPr="007D0DDF" w:rsidRDefault="00FF2678" w:rsidP="007D0DDF">
            <w:pPr>
              <w:pStyle w:val="ListParagraph"/>
              <w:numPr>
                <w:ilvl w:val="0"/>
                <w:numId w:val="14"/>
              </w:numPr>
              <w:jc w:val="left"/>
              <w:rPr>
                <w:rFonts w:ascii="Times New Roman" w:hAnsi="Times New Roman"/>
                <w:i/>
                <w:sz w:val="24"/>
                <w:szCs w:val="24"/>
              </w:rPr>
            </w:pPr>
            <w:r w:rsidRPr="007D0DDF">
              <w:rPr>
                <w:rFonts w:ascii="Times New Roman" w:hAnsi="Times New Roman"/>
                <w:i/>
                <w:sz w:val="24"/>
                <w:szCs w:val="24"/>
              </w:rPr>
              <w:t>the cost of, and scope for, developing elsewhere outside the designated area, or meeting the need for it in some other way</w:t>
            </w:r>
          </w:p>
          <w:p w14:paraId="674BF6BB" w14:textId="37481342" w:rsidR="00FF2678" w:rsidRDefault="00FF2678" w:rsidP="007D0DDF">
            <w:pPr>
              <w:pStyle w:val="ListParagraph"/>
              <w:numPr>
                <w:ilvl w:val="0"/>
                <w:numId w:val="14"/>
              </w:numPr>
              <w:jc w:val="left"/>
              <w:rPr>
                <w:rFonts w:ascii="Times New Roman" w:hAnsi="Times New Roman"/>
                <w:i/>
                <w:sz w:val="24"/>
                <w:szCs w:val="24"/>
              </w:rPr>
            </w:pPr>
            <w:r w:rsidRPr="007D0DDF">
              <w:rPr>
                <w:rFonts w:ascii="Times New Roman" w:hAnsi="Times New Roman"/>
                <w:i/>
                <w:sz w:val="24"/>
                <w:szCs w:val="24"/>
              </w:rPr>
              <w:t>any detrimental effect on the environment, the landscape and recreational opportunities, and the extent to which that could be moderated.</w:t>
            </w:r>
          </w:p>
          <w:p w14:paraId="6317AF14" w14:textId="77777777" w:rsidR="007D0DDF" w:rsidRPr="007D0DDF" w:rsidRDefault="007D0DDF" w:rsidP="007D0DDF">
            <w:pPr>
              <w:pStyle w:val="ListParagraph"/>
              <w:ind w:firstLine="0"/>
              <w:jc w:val="left"/>
              <w:rPr>
                <w:rFonts w:ascii="Times New Roman" w:hAnsi="Times New Roman"/>
                <w:i/>
                <w:sz w:val="24"/>
                <w:szCs w:val="24"/>
              </w:rPr>
            </w:pPr>
          </w:p>
          <w:p w14:paraId="1D2CC6C7" w14:textId="77777777" w:rsidR="006959D7" w:rsidRPr="006959D7" w:rsidRDefault="006959D7" w:rsidP="006959D7">
            <w:pPr>
              <w:ind w:left="0" w:firstLine="0"/>
              <w:jc w:val="left"/>
              <w:rPr>
                <w:rFonts w:ascii="Times New Roman" w:hAnsi="Times New Roman"/>
                <w:sz w:val="24"/>
                <w:szCs w:val="24"/>
              </w:rPr>
            </w:pPr>
            <w:r w:rsidRPr="006959D7">
              <w:rPr>
                <w:rFonts w:ascii="Times New Roman" w:hAnsi="Times New Roman"/>
                <w:sz w:val="24"/>
                <w:szCs w:val="24"/>
              </w:rPr>
              <w:t>Concluding his assessment, the Inspector notes ‘</w:t>
            </w:r>
            <w:r w:rsidRPr="006959D7">
              <w:rPr>
                <w:rFonts w:ascii="Times New Roman" w:hAnsi="Times New Roman"/>
                <w:i/>
                <w:sz w:val="24"/>
                <w:szCs w:val="24"/>
              </w:rPr>
              <w:t>In summary the need for development of sites 12 and 13 for housing has not been demonstrated and, having regard to the potential for mitigation, it would be likely to cause some harm to the landscape of the AONB and the recreational opportunities it offers</w:t>
            </w:r>
            <w:r w:rsidRPr="006959D7">
              <w:rPr>
                <w:rFonts w:ascii="Times New Roman" w:hAnsi="Times New Roman"/>
                <w:sz w:val="24"/>
                <w:szCs w:val="24"/>
              </w:rPr>
              <w:t xml:space="preserve">.’ </w:t>
            </w:r>
          </w:p>
          <w:p w14:paraId="10C619BA" w14:textId="77777777" w:rsidR="006959D7" w:rsidRDefault="006959D7" w:rsidP="006959D7">
            <w:pPr>
              <w:ind w:left="0" w:firstLine="0"/>
              <w:jc w:val="left"/>
              <w:rPr>
                <w:rFonts w:ascii="Times New Roman" w:hAnsi="Times New Roman"/>
                <w:sz w:val="24"/>
                <w:szCs w:val="24"/>
              </w:rPr>
            </w:pPr>
          </w:p>
          <w:p w14:paraId="59D294BC" w14:textId="77777777" w:rsidR="006959D7" w:rsidRPr="006959D7" w:rsidRDefault="006959D7" w:rsidP="006959D7">
            <w:pPr>
              <w:ind w:left="0" w:firstLine="0"/>
              <w:jc w:val="left"/>
              <w:rPr>
                <w:rFonts w:ascii="Times New Roman" w:hAnsi="Times New Roman"/>
                <w:sz w:val="24"/>
                <w:szCs w:val="24"/>
              </w:rPr>
            </w:pPr>
            <w:r w:rsidRPr="006959D7">
              <w:rPr>
                <w:rFonts w:ascii="Times New Roman" w:hAnsi="Times New Roman"/>
                <w:sz w:val="24"/>
                <w:szCs w:val="24"/>
              </w:rPr>
              <w:t>And concerning planning applications that would have to come forward for such developments, the Inspector notes ‘</w:t>
            </w:r>
            <w:r w:rsidRPr="006959D7">
              <w:rPr>
                <w:rFonts w:ascii="Times New Roman" w:hAnsi="Times New Roman"/>
                <w:i/>
                <w:sz w:val="24"/>
                <w:szCs w:val="24"/>
              </w:rPr>
              <w:t>I consider it unlikely that the exceptional circumstances necessary to approve such an application would reasonably be considered to exist. Consequently, the plan’s housing allocations on sites 12 and 13 are not soundly-based</w:t>
            </w:r>
            <w:r w:rsidRPr="006959D7">
              <w:rPr>
                <w:rFonts w:ascii="Times New Roman" w:hAnsi="Times New Roman"/>
                <w:sz w:val="24"/>
                <w:szCs w:val="24"/>
              </w:rPr>
              <w:t>.’ (Para. 121)</w:t>
            </w:r>
          </w:p>
          <w:p w14:paraId="1AD5A234" w14:textId="77777777" w:rsidR="006959D7" w:rsidRDefault="006959D7" w:rsidP="006959D7">
            <w:pPr>
              <w:ind w:left="0" w:firstLine="0"/>
              <w:jc w:val="left"/>
              <w:rPr>
                <w:rFonts w:ascii="Times New Roman" w:hAnsi="Times New Roman"/>
                <w:sz w:val="24"/>
                <w:szCs w:val="24"/>
              </w:rPr>
            </w:pPr>
          </w:p>
          <w:p w14:paraId="10BC701F" w14:textId="24949DBA" w:rsidR="006959D7" w:rsidRDefault="00547E24" w:rsidP="006959D7">
            <w:pPr>
              <w:ind w:left="0" w:firstLine="0"/>
              <w:jc w:val="left"/>
              <w:rPr>
                <w:rFonts w:ascii="Times New Roman" w:hAnsi="Times New Roman"/>
                <w:sz w:val="24"/>
                <w:szCs w:val="24"/>
              </w:rPr>
            </w:pPr>
            <w:r>
              <w:rPr>
                <w:rFonts w:ascii="Times New Roman" w:hAnsi="Times New Roman"/>
                <w:sz w:val="24"/>
                <w:szCs w:val="24"/>
              </w:rPr>
              <w:t>Yet, d</w:t>
            </w:r>
            <w:r w:rsidR="006959D7" w:rsidRPr="006959D7">
              <w:rPr>
                <w:rFonts w:ascii="Times New Roman" w:hAnsi="Times New Roman"/>
                <w:sz w:val="24"/>
                <w:szCs w:val="24"/>
              </w:rPr>
              <w:t xml:space="preserve">espite the Inspector’s decision, the Vale nevertheless proposes </w:t>
            </w:r>
            <w:r w:rsidR="008B69C9" w:rsidRPr="006959D7">
              <w:rPr>
                <w:rFonts w:ascii="Times New Roman" w:hAnsi="Times New Roman"/>
                <w:sz w:val="24"/>
                <w:szCs w:val="24"/>
              </w:rPr>
              <w:t xml:space="preserve">in Local Plan Part 2 </w:t>
            </w:r>
            <w:r w:rsidR="006959D7" w:rsidRPr="006959D7">
              <w:rPr>
                <w:rFonts w:ascii="Times New Roman" w:hAnsi="Times New Roman"/>
                <w:sz w:val="24"/>
                <w:szCs w:val="24"/>
              </w:rPr>
              <w:t xml:space="preserve">the allocation </w:t>
            </w:r>
            <w:r w:rsidR="008B69C9" w:rsidRPr="006959D7">
              <w:rPr>
                <w:rFonts w:ascii="Times New Roman" w:hAnsi="Times New Roman"/>
                <w:sz w:val="24"/>
                <w:szCs w:val="24"/>
              </w:rPr>
              <w:t xml:space="preserve">of 1,000 new dwellings within the AONB </w:t>
            </w:r>
            <w:r w:rsidR="008B69C9">
              <w:rPr>
                <w:rFonts w:ascii="Times New Roman" w:hAnsi="Times New Roman"/>
                <w:sz w:val="24"/>
                <w:szCs w:val="24"/>
              </w:rPr>
              <w:t>on the</w:t>
            </w:r>
            <w:r w:rsidR="007D0DDF">
              <w:rPr>
                <w:rFonts w:ascii="Times New Roman" w:hAnsi="Times New Roman"/>
                <w:sz w:val="24"/>
                <w:szCs w:val="24"/>
              </w:rPr>
              <w:t xml:space="preserve"> </w:t>
            </w:r>
            <w:r w:rsidR="006959D7" w:rsidRPr="006959D7">
              <w:rPr>
                <w:rFonts w:ascii="Times New Roman" w:hAnsi="Times New Roman"/>
                <w:sz w:val="24"/>
                <w:szCs w:val="24"/>
              </w:rPr>
              <w:t>Harwell Campus</w:t>
            </w:r>
            <w:r w:rsidR="008B69C9">
              <w:rPr>
                <w:rFonts w:ascii="Times New Roman" w:hAnsi="Times New Roman"/>
                <w:sz w:val="24"/>
                <w:szCs w:val="24"/>
              </w:rPr>
              <w:t>.</w:t>
            </w:r>
            <w:r w:rsidR="006959D7" w:rsidRPr="006959D7">
              <w:rPr>
                <w:rFonts w:ascii="Times New Roman" w:hAnsi="Times New Roman"/>
                <w:sz w:val="24"/>
                <w:szCs w:val="24"/>
              </w:rPr>
              <w:t xml:space="preserve"> </w:t>
            </w:r>
          </w:p>
          <w:p w14:paraId="58467404" w14:textId="77777777" w:rsidR="006959D7" w:rsidRDefault="006959D7" w:rsidP="006959D7">
            <w:pPr>
              <w:ind w:left="0" w:firstLine="0"/>
              <w:jc w:val="left"/>
              <w:rPr>
                <w:rFonts w:ascii="Times New Roman" w:hAnsi="Times New Roman"/>
                <w:sz w:val="24"/>
                <w:szCs w:val="24"/>
              </w:rPr>
            </w:pPr>
          </w:p>
          <w:p w14:paraId="7F52D006" w14:textId="77777777" w:rsidR="009A0ECC" w:rsidRDefault="006959D7" w:rsidP="006959D7">
            <w:pPr>
              <w:ind w:left="0" w:firstLine="0"/>
              <w:jc w:val="left"/>
              <w:rPr>
                <w:rFonts w:ascii="Times New Roman" w:hAnsi="Times New Roman"/>
                <w:sz w:val="24"/>
                <w:szCs w:val="24"/>
              </w:rPr>
            </w:pPr>
            <w:r w:rsidRPr="006959D7">
              <w:rPr>
                <w:rFonts w:ascii="Times New Roman" w:hAnsi="Times New Roman"/>
                <w:sz w:val="24"/>
                <w:szCs w:val="24"/>
              </w:rPr>
              <w:t>The</w:t>
            </w:r>
            <w:r w:rsidR="008D5A07">
              <w:rPr>
                <w:rFonts w:ascii="Times New Roman" w:hAnsi="Times New Roman"/>
                <w:sz w:val="24"/>
                <w:szCs w:val="24"/>
              </w:rPr>
              <w:t xml:space="preserve"> proposed</w:t>
            </w:r>
            <w:r w:rsidRPr="006959D7">
              <w:rPr>
                <w:rFonts w:ascii="Times New Roman" w:hAnsi="Times New Roman"/>
                <w:sz w:val="24"/>
                <w:szCs w:val="24"/>
              </w:rPr>
              <w:t xml:space="preserve"> site straddles the Icknield Way – the central section of an ancient route with a claim to </w:t>
            </w:r>
            <w:r w:rsidR="008D5A07">
              <w:rPr>
                <w:rFonts w:ascii="Times New Roman" w:hAnsi="Times New Roman"/>
                <w:sz w:val="24"/>
                <w:szCs w:val="24"/>
              </w:rPr>
              <w:t xml:space="preserve">be </w:t>
            </w:r>
            <w:r w:rsidRPr="006959D7">
              <w:rPr>
                <w:rFonts w:ascii="Times New Roman" w:hAnsi="Times New Roman"/>
                <w:sz w:val="24"/>
                <w:szCs w:val="24"/>
              </w:rPr>
              <w:t>the ‘oldest road in Britain’</w:t>
            </w:r>
            <w:r w:rsidR="009A0ECC">
              <w:rPr>
                <w:rFonts w:ascii="Times New Roman" w:hAnsi="Times New Roman"/>
                <w:sz w:val="24"/>
                <w:szCs w:val="24"/>
              </w:rPr>
              <w:t>.</w:t>
            </w:r>
          </w:p>
          <w:p w14:paraId="13505DBB" w14:textId="77777777" w:rsidR="009A0ECC" w:rsidRDefault="009A0ECC" w:rsidP="006959D7">
            <w:pPr>
              <w:ind w:left="0" w:firstLine="0"/>
              <w:jc w:val="left"/>
              <w:rPr>
                <w:rFonts w:ascii="Times New Roman" w:hAnsi="Times New Roman"/>
                <w:sz w:val="24"/>
                <w:szCs w:val="24"/>
              </w:rPr>
            </w:pPr>
          </w:p>
          <w:p w14:paraId="20700CF4" w14:textId="77777777" w:rsidR="009A0ECC" w:rsidRDefault="009A0ECC" w:rsidP="009A0ECC">
            <w:pPr>
              <w:pStyle w:val="NormalWeb"/>
              <w:rPr>
                <w:rFonts w:ascii="Calibri" w:hAnsi="Calibri"/>
                <w:sz w:val="22"/>
              </w:rPr>
            </w:pPr>
            <w:r>
              <w:t>IF the proposed housing development is approved, the development MUST take into account the importance of the Icknield Way as an historic route and it should be protected from any damaging impact caused by the proposed development.</w:t>
            </w:r>
          </w:p>
          <w:p w14:paraId="580D9BEA" w14:textId="77777777" w:rsidR="009A0ECC" w:rsidRDefault="009A0ECC" w:rsidP="006959D7">
            <w:pPr>
              <w:ind w:left="0" w:firstLine="0"/>
              <w:jc w:val="left"/>
              <w:rPr>
                <w:rFonts w:ascii="Times New Roman" w:hAnsi="Times New Roman"/>
                <w:sz w:val="24"/>
                <w:szCs w:val="24"/>
              </w:rPr>
            </w:pPr>
          </w:p>
          <w:p w14:paraId="7F7679E0" w14:textId="77777777" w:rsidR="009A0ECC" w:rsidRDefault="009A0ECC" w:rsidP="006959D7">
            <w:pPr>
              <w:ind w:left="0" w:firstLine="0"/>
              <w:jc w:val="left"/>
              <w:rPr>
                <w:rFonts w:ascii="Times New Roman" w:hAnsi="Times New Roman"/>
                <w:sz w:val="24"/>
                <w:szCs w:val="24"/>
              </w:rPr>
            </w:pPr>
            <w:r>
              <w:rPr>
                <w:rFonts w:ascii="Times New Roman" w:hAnsi="Times New Roman"/>
                <w:sz w:val="24"/>
                <w:szCs w:val="24"/>
              </w:rPr>
              <w:t xml:space="preserve">The proposed site </w:t>
            </w:r>
            <w:r w:rsidR="006959D7" w:rsidRPr="006959D7">
              <w:rPr>
                <w:rFonts w:ascii="Times New Roman" w:hAnsi="Times New Roman"/>
                <w:sz w:val="24"/>
                <w:szCs w:val="24"/>
              </w:rPr>
              <w:t>is in part (approx. two thirds) on land confirmed in the adopted Local Plan Part 1 as allocated for development as employment land</w:t>
            </w:r>
            <w:r w:rsidR="002B6DC4">
              <w:rPr>
                <w:rFonts w:ascii="Times New Roman" w:hAnsi="Times New Roman"/>
                <w:sz w:val="24"/>
                <w:szCs w:val="24"/>
              </w:rPr>
              <w:t xml:space="preserve"> (</w:t>
            </w:r>
            <w:r w:rsidR="002B6DC4" w:rsidRPr="009A0ECC">
              <w:rPr>
                <w:rFonts w:ascii="Times New Roman" w:hAnsi="Times New Roman"/>
                <w:sz w:val="24"/>
                <w:szCs w:val="24"/>
                <w:u w:val="single"/>
              </w:rPr>
              <w:t>this includes a large area of open greenfield land in the north-west corner of the site</w:t>
            </w:r>
            <w:r w:rsidR="002B6DC4">
              <w:rPr>
                <w:rFonts w:ascii="Times New Roman" w:hAnsi="Times New Roman"/>
                <w:sz w:val="24"/>
                <w:szCs w:val="24"/>
              </w:rPr>
              <w:t>)</w:t>
            </w:r>
            <w:r>
              <w:rPr>
                <w:rFonts w:ascii="Times New Roman" w:hAnsi="Times New Roman"/>
                <w:sz w:val="24"/>
                <w:szCs w:val="24"/>
              </w:rPr>
              <w:t>.</w:t>
            </w:r>
          </w:p>
          <w:p w14:paraId="61256BD5" w14:textId="77777777" w:rsidR="009A0ECC" w:rsidRDefault="009A0ECC" w:rsidP="006959D7">
            <w:pPr>
              <w:ind w:left="0" w:firstLine="0"/>
              <w:jc w:val="left"/>
              <w:rPr>
                <w:rFonts w:ascii="Times New Roman" w:hAnsi="Times New Roman"/>
                <w:sz w:val="24"/>
                <w:szCs w:val="24"/>
              </w:rPr>
            </w:pPr>
          </w:p>
          <w:p w14:paraId="7EA0E555" w14:textId="0646F1C8" w:rsidR="006959D7" w:rsidRPr="006959D7" w:rsidRDefault="009A0ECC" w:rsidP="006959D7">
            <w:pPr>
              <w:ind w:left="0" w:firstLine="0"/>
              <w:jc w:val="left"/>
              <w:rPr>
                <w:rFonts w:ascii="Times New Roman" w:hAnsi="Times New Roman"/>
                <w:sz w:val="24"/>
                <w:szCs w:val="24"/>
              </w:rPr>
            </w:pPr>
            <w:r>
              <w:rPr>
                <w:rFonts w:ascii="Times New Roman" w:hAnsi="Times New Roman"/>
                <w:sz w:val="24"/>
                <w:szCs w:val="24"/>
              </w:rPr>
              <w:t>The site is also</w:t>
            </w:r>
            <w:r w:rsidR="006959D7" w:rsidRPr="006959D7">
              <w:rPr>
                <w:rFonts w:ascii="Times New Roman" w:hAnsi="Times New Roman"/>
                <w:sz w:val="24"/>
                <w:szCs w:val="24"/>
              </w:rPr>
              <w:t xml:space="preserve"> in part (the balance of the site, north of the Icknield Way) on land proposed as part of a strategic housing allocation site in Local Plan Part 1 for new housing (550 dwellings ‘North of Harwell Campus’), which was deleted by the Inspector </w:t>
            </w:r>
            <w:r w:rsidR="006959D7" w:rsidRPr="007D0DDF">
              <w:rPr>
                <w:rFonts w:ascii="Times New Roman" w:hAnsi="Times New Roman"/>
                <w:sz w:val="24"/>
                <w:szCs w:val="24"/>
                <w:u w:val="single"/>
              </w:rPr>
              <w:t>as unsound due to the harm that would result on the AONB, and that it was contrary to the statutory objectives of the AONB and provisions in the National Planning Policy Framework (NNPF)</w:t>
            </w:r>
            <w:r w:rsidR="008D5A07">
              <w:rPr>
                <w:rFonts w:ascii="Times New Roman" w:hAnsi="Times New Roman"/>
                <w:sz w:val="24"/>
                <w:szCs w:val="24"/>
                <w:u w:val="single"/>
              </w:rPr>
              <w:t>.</w:t>
            </w:r>
          </w:p>
          <w:p w14:paraId="21DDB5B7" w14:textId="77777777" w:rsidR="006959D7" w:rsidRDefault="006959D7" w:rsidP="006959D7">
            <w:pPr>
              <w:ind w:left="0" w:firstLine="0"/>
              <w:jc w:val="left"/>
              <w:rPr>
                <w:rFonts w:ascii="Times New Roman" w:hAnsi="Times New Roman"/>
                <w:sz w:val="24"/>
                <w:szCs w:val="24"/>
              </w:rPr>
            </w:pPr>
          </w:p>
          <w:p w14:paraId="7D8AE370" w14:textId="2E77399B" w:rsidR="006959D7" w:rsidRDefault="006959D7" w:rsidP="006959D7">
            <w:pPr>
              <w:ind w:left="0" w:firstLine="0"/>
              <w:jc w:val="left"/>
              <w:rPr>
                <w:rFonts w:ascii="Times New Roman" w:hAnsi="Times New Roman"/>
                <w:sz w:val="24"/>
                <w:szCs w:val="24"/>
              </w:rPr>
            </w:pPr>
            <w:r w:rsidRPr="006959D7">
              <w:rPr>
                <w:rFonts w:ascii="Times New Roman" w:hAnsi="Times New Roman"/>
                <w:sz w:val="24"/>
                <w:szCs w:val="24"/>
              </w:rPr>
              <w:t>The Vale says ‘</w:t>
            </w:r>
            <w:r w:rsidRPr="006959D7">
              <w:rPr>
                <w:rFonts w:ascii="Times New Roman" w:hAnsi="Times New Roman"/>
                <w:i/>
                <w:sz w:val="24"/>
                <w:szCs w:val="24"/>
              </w:rPr>
              <w:t>It has been demonstrated that the proposed residential development at Harwell Campus would have limited impact on the landscape setting of the AONB and those limited impacts that have been identified are capable of being successfully mitigated</w:t>
            </w:r>
            <w:r w:rsidRPr="006959D7">
              <w:rPr>
                <w:rFonts w:ascii="Times New Roman" w:hAnsi="Times New Roman"/>
                <w:sz w:val="24"/>
                <w:szCs w:val="24"/>
              </w:rPr>
              <w:t>.’ (Para. 2.116).</w:t>
            </w:r>
          </w:p>
          <w:p w14:paraId="2EE9C507" w14:textId="2C24787B" w:rsidR="008D5A07" w:rsidRDefault="008D5A07" w:rsidP="006959D7">
            <w:pPr>
              <w:ind w:left="0" w:firstLine="0"/>
              <w:jc w:val="left"/>
              <w:rPr>
                <w:rFonts w:ascii="Times New Roman" w:hAnsi="Times New Roman"/>
                <w:sz w:val="24"/>
                <w:szCs w:val="24"/>
              </w:rPr>
            </w:pPr>
          </w:p>
          <w:p w14:paraId="6FAEC72C" w14:textId="77777777" w:rsidR="008D5A07" w:rsidRDefault="008D5A07" w:rsidP="006959D7">
            <w:pPr>
              <w:ind w:left="0" w:firstLine="0"/>
              <w:jc w:val="left"/>
              <w:rPr>
                <w:rFonts w:ascii="Times New Roman" w:hAnsi="Times New Roman"/>
                <w:sz w:val="24"/>
                <w:szCs w:val="24"/>
              </w:rPr>
            </w:pPr>
            <w:r>
              <w:rPr>
                <w:rFonts w:ascii="Times New Roman" w:hAnsi="Times New Roman"/>
                <w:sz w:val="24"/>
                <w:szCs w:val="24"/>
              </w:rPr>
              <w:t>This claim is based on the report by Hankinson Duckett Associates, summarised in the ‘Harwell Campus “Exceptional Circumstances” Report to the Vale of White Horse District Council’:</w:t>
            </w:r>
          </w:p>
          <w:p w14:paraId="7E8B9419" w14:textId="77777777" w:rsidR="008D5A07" w:rsidRDefault="008D5A07" w:rsidP="006959D7">
            <w:pPr>
              <w:ind w:left="0" w:firstLine="0"/>
              <w:jc w:val="left"/>
              <w:rPr>
                <w:rFonts w:ascii="Times New Roman" w:hAnsi="Times New Roman"/>
                <w:sz w:val="24"/>
                <w:szCs w:val="24"/>
              </w:rPr>
            </w:pPr>
          </w:p>
          <w:p w14:paraId="21D9573E" w14:textId="0F5A2680" w:rsidR="008D5A07" w:rsidRDefault="008D5A07" w:rsidP="006959D7">
            <w:pPr>
              <w:ind w:left="0" w:firstLine="0"/>
              <w:jc w:val="left"/>
              <w:rPr>
                <w:rFonts w:ascii="Times New Roman" w:hAnsi="Times New Roman"/>
                <w:sz w:val="24"/>
                <w:szCs w:val="24"/>
              </w:rPr>
            </w:pPr>
            <w:r>
              <w:rPr>
                <w:rFonts w:ascii="Times New Roman" w:hAnsi="Times New Roman"/>
                <w:sz w:val="24"/>
                <w:szCs w:val="24"/>
              </w:rPr>
              <w:lastRenderedPageBreak/>
              <w:t>However, in the HD</w:t>
            </w:r>
            <w:r w:rsidR="0055496D">
              <w:rPr>
                <w:rFonts w:ascii="Times New Roman" w:hAnsi="Times New Roman"/>
                <w:sz w:val="24"/>
                <w:szCs w:val="24"/>
              </w:rPr>
              <w:t>A</w:t>
            </w:r>
            <w:r>
              <w:rPr>
                <w:rFonts w:ascii="Times New Roman" w:hAnsi="Times New Roman"/>
                <w:sz w:val="24"/>
                <w:szCs w:val="24"/>
              </w:rPr>
              <w:t>’s Landscape and Visual Appraisal, they conclude:</w:t>
            </w:r>
          </w:p>
          <w:p w14:paraId="3EC0C8C1" w14:textId="77777777" w:rsidR="008D5A07" w:rsidRDefault="008D5A07" w:rsidP="006959D7">
            <w:pPr>
              <w:ind w:left="0" w:firstLine="0"/>
              <w:jc w:val="left"/>
              <w:rPr>
                <w:rFonts w:ascii="Times New Roman" w:hAnsi="Times New Roman"/>
                <w:sz w:val="24"/>
                <w:szCs w:val="24"/>
              </w:rPr>
            </w:pPr>
          </w:p>
          <w:p w14:paraId="11FB5EB6" w14:textId="063B7C86" w:rsidR="003C0109" w:rsidRDefault="008D5A07" w:rsidP="006959D7">
            <w:pPr>
              <w:ind w:left="0" w:firstLine="0"/>
              <w:jc w:val="left"/>
              <w:rPr>
                <w:rFonts w:ascii="Times New Roman" w:hAnsi="Times New Roman"/>
                <w:i/>
                <w:sz w:val="24"/>
                <w:szCs w:val="24"/>
              </w:rPr>
            </w:pPr>
            <w:r>
              <w:rPr>
                <w:rFonts w:ascii="Times New Roman" w:hAnsi="Times New Roman"/>
                <w:i/>
                <w:sz w:val="24"/>
                <w:szCs w:val="24"/>
              </w:rPr>
              <w:t>‘Development of the proposed housing allocation would have some initial adverse effects, notably on the character of the land within the site to the north, land located to the immediate north of the site and from four public footpaths which have existing views of the sit</w:t>
            </w:r>
            <w:r w:rsidR="003C0109">
              <w:rPr>
                <w:rFonts w:ascii="Times New Roman" w:hAnsi="Times New Roman"/>
                <w:i/>
                <w:sz w:val="24"/>
                <w:szCs w:val="24"/>
              </w:rPr>
              <w:t>e.’</w:t>
            </w:r>
          </w:p>
          <w:p w14:paraId="3324D581" w14:textId="77777777" w:rsidR="003C0109" w:rsidRDefault="003C0109" w:rsidP="006959D7">
            <w:pPr>
              <w:ind w:left="0" w:firstLine="0"/>
              <w:jc w:val="left"/>
              <w:rPr>
                <w:rFonts w:ascii="Times New Roman" w:hAnsi="Times New Roman"/>
                <w:i/>
                <w:sz w:val="24"/>
                <w:szCs w:val="24"/>
              </w:rPr>
            </w:pPr>
          </w:p>
          <w:p w14:paraId="4AFCEDDD" w14:textId="54A4E173" w:rsidR="003C0109" w:rsidRDefault="003C0109" w:rsidP="006959D7">
            <w:pPr>
              <w:ind w:left="0" w:firstLine="0"/>
              <w:jc w:val="left"/>
              <w:rPr>
                <w:rFonts w:ascii="Times New Roman" w:hAnsi="Times New Roman"/>
                <w:i/>
                <w:sz w:val="24"/>
                <w:szCs w:val="24"/>
              </w:rPr>
            </w:pPr>
            <w:r>
              <w:rPr>
                <w:rFonts w:ascii="Times New Roman" w:hAnsi="Times New Roman"/>
                <w:i/>
                <w:sz w:val="24"/>
                <w:szCs w:val="24"/>
              </w:rPr>
              <w:t>It goes on</w:t>
            </w:r>
            <w:r w:rsidR="009A0ECC">
              <w:rPr>
                <w:rFonts w:ascii="Times New Roman" w:hAnsi="Times New Roman"/>
                <w:i/>
                <w:sz w:val="24"/>
                <w:szCs w:val="24"/>
              </w:rPr>
              <w:t xml:space="preserve"> to say: </w:t>
            </w:r>
            <w:r>
              <w:rPr>
                <w:rFonts w:ascii="Times New Roman" w:hAnsi="Times New Roman"/>
                <w:i/>
                <w:sz w:val="24"/>
                <w:szCs w:val="24"/>
              </w:rPr>
              <w:t>‘There would be initial adverse effects on the recreational experiences of people using the Ickhnield Way, Hungerford Road and Winaway.’</w:t>
            </w:r>
          </w:p>
          <w:p w14:paraId="2EBDD4D8" w14:textId="77777777" w:rsidR="009A0ECC" w:rsidRDefault="009A0ECC" w:rsidP="006959D7">
            <w:pPr>
              <w:ind w:left="0" w:firstLine="0"/>
              <w:jc w:val="left"/>
              <w:rPr>
                <w:rFonts w:ascii="Times New Roman" w:hAnsi="Times New Roman"/>
                <w:i/>
                <w:sz w:val="24"/>
                <w:szCs w:val="24"/>
              </w:rPr>
            </w:pPr>
          </w:p>
          <w:p w14:paraId="0E2EDF7A" w14:textId="09D5C45E" w:rsidR="008D5A07" w:rsidRDefault="003C0109" w:rsidP="006959D7">
            <w:pPr>
              <w:ind w:left="0" w:firstLine="0"/>
              <w:jc w:val="left"/>
              <w:rPr>
                <w:rFonts w:ascii="Times New Roman" w:hAnsi="Times New Roman"/>
                <w:sz w:val="24"/>
                <w:szCs w:val="24"/>
              </w:rPr>
            </w:pPr>
            <w:r>
              <w:rPr>
                <w:rFonts w:ascii="Times New Roman" w:hAnsi="Times New Roman"/>
                <w:sz w:val="24"/>
                <w:szCs w:val="24"/>
              </w:rPr>
              <w:t>According to the H</w:t>
            </w:r>
            <w:r w:rsidR="0055496D">
              <w:rPr>
                <w:rFonts w:ascii="Times New Roman" w:hAnsi="Times New Roman"/>
                <w:sz w:val="24"/>
                <w:szCs w:val="24"/>
              </w:rPr>
              <w:t>DA</w:t>
            </w:r>
            <w:r>
              <w:rPr>
                <w:rFonts w:ascii="Times New Roman" w:hAnsi="Times New Roman"/>
                <w:sz w:val="24"/>
                <w:szCs w:val="24"/>
              </w:rPr>
              <w:t xml:space="preserve"> report, these ‘adverse effects’ would not be mitigated for some 10-15 years!</w:t>
            </w:r>
          </w:p>
          <w:p w14:paraId="5190F569" w14:textId="77777777" w:rsidR="006959D7" w:rsidRDefault="006959D7" w:rsidP="006959D7">
            <w:pPr>
              <w:ind w:left="0" w:firstLine="0"/>
              <w:jc w:val="left"/>
              <w:rPr>
                <w:rFonts w:ascii="Times New Roman" w:hAnsi="Times New Roman"/>
                <w:sz w:val="24"/>
                <w:szCs w:val="24"/>
              </w:rPr>
            </w:pPr>
          </w:p>
          <w:p w14:paraId="54443FBD" w14:textId="21DD0090" w:rsidR="006959D7" w:rsidRDefault="003C0109" w:rsidP="006959D7">
            <w:pPr>
              <w:ind w:left="0" w:firstLine="0"/>
              <w:jc w:val="left"/>
              <w:rPr>
                <w:rFonts w:ascii="Times New Roman" w:hAnsi="Times New Roman"/>
                <w:sz w:val="24"/>
                <w:szCs w:val="24"/>
              </w:rPr>
            </w:pPr>
            <w:r>
              <w:rPr>
                <w:rFonts w:ascii="Times New Roman" w:hAnsi="Times New Roman"/>
                <w:sz w:val="24"/>
                <w:szCs w:val="24"/>
              </w:rPr>
              <w:t>Commenting on the proposed development of housing within the northern part of the Campus,</w:t>
            </w:r>
            <w:r w:rsidR="006959D7" w:rsidRPr="006959D7">
              <w:rPr>
                <w:rFonts w:ascii="Times New Roman" w:hAnsi="Times New Roman"/>
                <w:sz w:val="24"/>
                <w:szCs w:val="24"/>
              </w:rPr>
              <w:t xml:space="preserve"> the Inspector notes </w:t>
            </w:r>
            <w:r>
              <w:rPr>
                <w:rFonts w:ascii="Times New Roman" w:hAnsi="Times New Roman"/>
                <w:sz w:val="24"/>
                <w:szCs w:val="24"/>
              </w:rPr>
              <w:t xml:space="preserve">in </w:t>
            </w:r>
            <w:r w:rsidRPr="006959D7">
              <w:rPr>
                <w:rFonts w:ascii="Times New Roman" w:hAnsi="Times New Roman"/>
                <w:sz w:val="24"/>
                <w:szCs w:val="24"/>
              </w:rPr>
              <w:t xml:space="preserve">his report </w:t>
            </w:r>
            <w:r w:rsidR="006959D7" w:rsidRPr="006959D7">
              <w:rPr>
                <w:rFonts w:ascii="Times New Roman" w:hAnsi="Times New Roman"/>
                <w:sz w:val="24"/>
                <w:szCs w:val="24"/>
              </w:rPr>
              <w:t>that while ‘</w:t>
            </w:r>
            <w:r w:rsidR="006959D7" w:rsidRPr="006959D7">
              <w:rPr>
                <w:rFonts w:ascii="Times New Roman" w:hAnsi="Times New Roman"/>
                <w:i/>
                <w:sz w:val="24"/>
                <w:szCs w:val="24"/>
              </w:rPr>
              <w:t>the development of housing within the northern part of the Harwell Campus</w:t>
            </w:r>
            <w:r w:rsidR="006959D7" w:rsidRPr="006959D7">
              <w:rPr>
                <w:rFonts w:ascii="Times New Roman" w:hAnsi="Times New Roman"/>
                <w:sz w:val="24"/>
                <w:szCs w:val="24"/>
              </w:rPr>
              <w:t>’ … ‘</w:t>
            </w:r>
            <w:r w:rsidR="006959D7" w:rsidRPr="006959D7">
              <w:rPr>
                <w:rFonts w:ascii="Times New Roman" w:hAnsi="Times New Roman"/>
                <w:i/>
                <w:sz w:val="24"/>
                <w:szCs w:val="24"/>
              </w:rPr>
              <w:t>would be significantly less harmful to the landscape of the AONB than the development of site 13 and would, in part, have the benefit of recycling previously-developed land’</w:t>
            </w:r>
            <w:r w:rsidR="006959D7" w:rsidRPr="006959D7">
              <w:rPr>
                <w:rFonts w:ascii="Times New Roman" w:hAnsi="Times New Roman"/>
                <w:sz w:val="24"/>
                <w:szCs w:val="24"/>
              </w:rPr>
              <w:t>, he went on to say ‘</w:t>
            </w:r>
            <w:r w:rsidR="006959D7" w:rsidRPr="006959D7">
              <w:rPr>
                <w:rFonts w:ascii="Times New Roman" w:hAnsi="Times New Roman"/>
                <w:i/>
                <w:sz w:val="24"/>
                <w:szCs w:val="24"/>
              </w:rPr>
              <w:t>However, it would involve the development for housing of land recently designated as Enterprise Zone and would reduce the amount of employment land available at the campus</w:t>
            </w:r>
            <w:r w:rsidR="006959D7" w:rsidRPr="006959D7">
              <w:rPr>
                <w:rFonts w:ascii="Times New Roman" w:hAnsi="Times New Roman"/>
                <w:sz w:val="24"/>
                <w:szCs w:val="24"/>
              </w:rPr>
              <w:t xml:space="preserve">.’  </w:t>
            </w:r>
          </w:p>
          <w:p w14:paraId="0471ADE9" w14:textId="37C5A35E" w:rsidR="00E97D7C" w:rsidRDefault="00E97D7C" w:rsidP="006959D7">
            <w:pPr>
              <w:ind w:left="0" w:firstLine="0"/>
              <w:jc w:val="left"/>
              <w:rPr>
                <w:rFonts w:ascii="Times New Roman" w:hAnsi="Times New Roman"/>
                <w:sz w:val="24"/>
                <w:szCs w:val="24"/>
              </w:rPr>
            </w:pPr>
          </w:p>
          <w:p w14:paraId="7D9685E6" w14:textId="5F891991" w:rsidR="00EA19EB" w:rsidRPr="006959D7" w:rsidRDefault="006959D7" w:rsidP="006959D7">
            <w:pPr>
              <w:ind w:left="0" w:firstLine="0"/>
              <w:jc w:val="left"/>
              <w:rPr>
                <w:rFonts w:ascii="Times New Roman" w:hAnsi="Times New Roman"/>
                <w:sz w:val="24"/>
                <w:szCs w:val="24"/>
              </w:rPr>
            </w:pPr>
            <w:r w:rsidRPr="006959D7">
              <w:rPr>
                <w:rFonts w:ascii="Times New Roman" w:hAnsi="Times New Roman"/>
                <w:sz w:val="24"/>
                <w:szCs w:val="24"/>
              </w:rPr>
              <w:t>This is significant in light of the Vale’s own recognition that ‘</w:t>
            </w:r>
            <w:r w:rsidRPr="006959D7">
              <w:rPr>
                <w:rFonts w:ascii="Times New Roman" w:hAnsi="Times New Roman"/>
                <w:i/>
                <w:sz w:val="24"/>
                <w:szCs w:val="24"/>
              </w:rPr>
              <w:t>it is … crucial that employment development on the Enterprise Zone continues to be supported</w:t>
            </w:r>
            <w:r w:rsidRPr="006959D7">
              <w:rPr>
                <w:rFonts w:ascii="Times New Roman" w:hAnsi="Times New Roman"/>
                <w:sz w:val="24"/>
                <w:szCs w:val="24"/>
              </w:rPr>
              <w:t>.’ (Para. 2.112).</w:t>
            </w:r>
            <w:r w:rsidR="003C0109">
              <w:rPr>
                <w:rFonts w:ascii="Times New Roman" w:hAnsi="Times New Roman"/>
                <w:sz w:val="24"/>
                <w:szCs w:val="24"/>
              </w:rPr>
              <w:t xml:space="preserve"> </w:t>
            </w:r>
            <w:r w:rsidR="00EA19EB">
              <w:rPr>
                <w:rFonts w:ascii="Times New Roman" w:hAnsi="Times New Roman"/>
                <w:sz w:val="24"/>
                <w:szCs w:val="24"/>
              </w:rPr>
              <w:t>The proposed housing allocation is on land that is designated for employment use through Local Plan 2011 Saved Policy E7 and Core Policy 6.</w:t>
            </w:r>
          </w:p>
          <w:p w14:paraId="0F8BFA64" w14:textId="77777777" w:rsidR="006959D7" w:rsidRDefault="006959D7" w:rsidP="006959D7">
            <w:pPr>
              <w:ind w:left="0" w:firstLine="0"/>
              <w:jc w:val="left"/>
              <w:rPr>
                <w:rFonts w:ascii="Times New Roman" w:hAnsi="Times New Roman"/>
                <w:sz w:val="24"/>
                <w:szCs w:val="24"/>
              </w:rPr>
            </w:pPr>
          </w:p>
          <w:p w14:paraId="252816FB" w14:textId="5AD4BED0" w:rsidR="006959D7" w:rsidRPr="006959D7" w:rsidRDefault="006959D7" w:rsidP="006959D7">
            <w:pPr>
              <w:ind w:left="0" w:firstLine="0"/>
              <w:jc w:val="left"/>
              <w:rPr>
                <w:rFonts w:ascii="Times New Roman" w:hAnsi="Times New Roman"/>
                <w:sz w:val="24"/>
                <w:szCs w:val="24"/>
              </w:rPr>
            </w:pPr>
            <w:r w:rsidRPr="006959D7">
              <w:rPr>
                <w:rFonts w:ascii="Times New Roman" w:hAnsi="Times New Roman"/>
                <w:sz w:val="24"/>
                <w:szCs w:val="24"/>
              </w:rPr>
              <w:t>The Inspector concluded ‘</w:t>
            </w:r>
            <w:r w:rsidRPr="006959D7">
              <w:rPr>
                <w:rFonts w:ascii="Times New Roman" w:hAnsi="Times New Roman"/>
                <w:i/>
                <w:sz w:val="24"/>
                <w:szCs w:val="24"/>
              </w:rPr>
              <w:t xml:space="preserve">Moreover, and fundamentally, </w:t>
            </w:r>
            <w:r w:rsidRPr="007D0DDF">
              <w:rPr>
                <w:rFonts w:ascii="Times New Roman" w:hAnsi="Times New Roman"/>
                <w:i/>
                <w:sz w:val="24"/>
                <w:szCs w:val="24"/>
                <w:u w:val="single"/>
              </w:rPr>
              <w:t>given that the need for housing in the AONB has not been demonstrated</w:t>
            </w:r>
            <w:r w:rsidRPr="006959D7">
              <w:rPr>
                <w:rFonts w:ascii="Times New Roman" w:hAnsi="Times New Roman"/>
                <w:i/>
                <w:sz w:val="24"/>
                <w:szCs w:val="24"/>
              </w:rPr>
              <w:t xml:space="preserve"> I conclude that the exceptional circumstances necessary to approve such a development </w:t>
            </w:r>
            <w:r w:rsidRPr="006959D7">
              <w:rPr>
                <w:rFonts w:ascii="Times New Roman" w:hAnsi="Times New Roman"/>
                <w:i/>
                <w:sz w:val="24"/>
                <w:szCs w:val="24"/>
                <w:u w:val="single"/>
              </w:rPr>
              <w:t>would also be unlikely to exist</w:t>
            </w:r>
            <w:r w:rsidRPr="006959D7">
              <w:rPr>
                <w:rFonts w:ascii="Times New Roman" w:hAnsi="Times New Roman"/>
                <w:sz w:val="24"/>
                <w:szCs w:val="24"/>
              </w:rPr>
              <w:t>.’ (Para. 122). (Our emphasis)</w:t>
            </w:r>
            <w:r w:rsidR="002B6DC4">
              <w:rPr>
                <w:rFonts w:ascii="Times New Roman" w:hAnsi="Times New Roman"/>
                <w:sz w:val="24"/>
                <w:szCs w:val="24"/>
              </w:rPr>
              <w:t>.</w:t>
            </w:r>
          </w:p>
          <w:p w14:paraId="08118FBF" w14:textId="77777777" w:rsidR="006959D7" w:rsidRDefault="006959D7" w:rsidP="006959D7">
            <w:pPr>
              <w:ind w:left="0" w:firstLine="0"/>
              <w:jc w:val="left"/>
              <w:rPr>
                <w:rFonts w:ascii="Times New Roman" w:hAnsi="Times New Roman"/>
                <w:b/>
                <w:sz w:val="24"/>
                <w:szCs w:val="24"/>
              </w:rPr>
            </w:pPr>
          </w:p>
          <w:p w14:paraId="0E06648B" w14:textId="77777777" w:rsidR="006959D7" w:rsidRPr="006959D7" w:rsidRDefault="006959D7" w:rsidP="006959D7">
            <w:pPr>
              <w:ind w:left="0" w:firstLine="0"/>
              <w:jc w:val="left"/>
              <w:rPr>
                <w:rFonts w:ascii="Times New Roman" w:hAnsi="Times New Roman"/>
                <w:b/>
                <w:sz w:val="24"/>
                <w:szCs w:val="24"/>
              </w:rPr>
            </w:pPr>
            <w:r w:rsidRPr="006959D7">
              <w:rPr>
                <w:rFonts w:ascii="Times New Roman" w:hAnsi="Times New Roman"/>
                <w:b/>
                <w:sz w:val="24"/>
                <w:szCs w:val="24"/>
              </w:rPr>
              <w:t>To summarise, we can see no clear evidence that the specific issues raised by the Inspector in his rejection of the proposed housing developments within the AONB have been addressed in Local Plan Part 2.</w:t>
            </w:r>
          </w:p>
          <w:p w14:paraId="24C43575" w14:textId="77777777" w:rsidR="006959D7" w:rsidRDefault="006959D7" w:rsidP="006959D7">
            <w:pPr>
              <w:ind w:left="0" w:firstLine="0"/>
              <w:jc w:val="left"/>
              <w:rPr>
                <w:rFonts w:ascii="Times New Roman" w:hAnsi="Times New Roman"/>
                <w:sz w:val="24"/>
                <w:szCs w:val="24"/>
              </w:rPr>
            </w:pPr>
          </w:p>
          <w:p w14:paraId="264BD54E" w14:textId="77777777" w:rsidR="006959D7" w:rsidRPr="006959D7" w:rsidRDefault="006959D7" w:rsidP="006959D7">
            <w:pPr>
              <w:ind w:left="0" w:firstLine="0"/>
              <w:jc w:val="left"/>
              <w:rPr>
                <w:rFonts w:ascii="Times New Roman" w:hAnsi="Times New Roman"/>
                <w:sz w:val="24"/>
                <w:szCs w:val="24"/>
              </w:rPr>
            </w:pPr>
            <w:r w:rsidRPr="006959D7">
              <w:rPr>
                <w:rFonts w:ascii="Times New Roman" w:hAnsi="Times New Roman"/>
                <w:sz w:val="24"/>
                <w:szCs w:val="24"/>
              </w:rPr>
              <w:t xml:space="preserve">We do not believe the need for development of this site for housing has been demonstrated and we consider that it would be likely to cause harm to the landscape of the AONB and the recreational opportunities it offers. </w:t>
            </w:r>
          </w:p>
          <w:p w14:paraId="16437D48" w14:textId="77777777" w:rsidR="006959D7" w:rsidRDefault="006959D7" w:rsidP="006959D7">
            <w:pPr>
              <w:ind w:left="0" w:firstLine="0"/>
              <w:jc w:val="left"/>
              <w:rPr>
                <w:rFonts w:ascii="Times New Roman" w:hAnsi="Times New Roman"/>
                <w:sz w:val="24"/>
                <w:szCs w:val="24"/>
              </w:rPr>
            </w:pPr>
          </w:p>
          <w:p w14:paraId="4642DCA4" w14:textId="77777777" w:rsidR="006959D7" w:rsidRPr="006959D7" w:rsidRDefault="006959D7" w:rsidP="006959D7">
            <w:pPr>
              <w:ind w:left="0" w:firstLine="0"/>
              <w:jc w:val="left"/>
              <w:rPr>
                <w:rFonts w:ascii="Times New Roman" w:hAnsi="Times New Roman"/>
                <w:sz w:val="24"/>
                <w:szCs w:val="24"/>
              </w:rPr>
            </w:pPr>
            <w:r w:rsidRPr="006959D7">
              <w:rPr>
                <w:rFonts w:ascii="Times New Roman" w:hAnsi="Times New Roman"/>
                <w:sz w:val="24"/>
                <w:szCs w:val="24"/>
              </w:rPr>
              <w:t>We understand that one of the ‘main issues’ that arose from the Preferred Options (Regulation 18) consultation included ‘</w:t>
            </w:r>
            <w:r w:rsidRPr="006959D7">
              <w:rPr>
                <w:rFonts w:ascii="Times New Roman" w:hAnsi="Times New Roman"/>
                <w:i/>
                <w:sz w:val="24"/>
                <w:szCs w:val="24"/>
              </w:rPr>
              <w:t>concern … that there was a lack of evidence published to demonstrate the exceptional circumstances to justify development at Harwell Campus, located in the AONB</w:t>
            </w:r>
            <w:r w:rsidRPr="006959D7">
              <w:rPr>
                <w:rFonts w:ascii="Times New Roman" w:hAnsi="Times New Roman"/>
                <w:sz w:val="24"/>
                <w:szCs w:val="24"/>
              </w:rPr>
              <w:t>.’</w:t>
            </w:r>
          </w:p>
          <w:p w14:paraId="3629FA57" w14:textId="77777777" w:rsidR="006959D7" w:rsidRDefault="006959D7" w:rsidP="006959D7">
            <w:pPr>
              <w:ind w:left="0" w:firstLine="0"/>
              <w:jc w:val="left"/>
              <w:rPr>
                <w:rFonts w:ascii="Times New Roman" w:hAnsi="Times New Roman"/>
                <w:sz w:val="24"/>
                <w:szCs w:val="24"/>
              </w:rPr>
            </w:pPr>
          </w:p>
          <w:p w14:paraId="0E17481D" w14:textId="5423F8B3" w:rsidR="006959D7" w:rsidRPr="006959D7" w:rsidRDefault="006959D7" w:rsidP="006959D7">
            <w:pPr>
              <w:ind w:left="0" w:firstLine="0"/>
              <w:jc w:val="left"/>
              <w:rPr>
                <w:rFonts w:ascii="Times New Roman" w:hAnsi="Times New Roman"/>
                <w:sz w:val="24"/>
                <w:szCs w:val="24"/>
              </w:rPr>
            </w:pPr>
            <w:r w:rsidRPr="006959D7">
              <w:rPr>
                <w:rFonts w:ascii="Times New Roman" w:hAnsi="Times New Roman"/>
                <w:sz w:val="24"/>
                <w:szCs w:val="24"/>
              </w:rPr>
              <w:t xml:space="preserve">As far as CPRE is concerned, there </w:t>
            </w:r>
            <w:r w:rsidRPr="007D0DDF">
              <w:rPr>
                <w:rFonts w:ascii="Times New Roman" w:hAnsi="Times New Roman"/>
                <w:i/>
                <w:sz w:val="24"/>
                <w:szCs w:val="24"/>
              </w:rPr>
              <w:t>continues</w:t>
            </w:r>
            <w:r w:rsidRPr="006959D7">
              <w:rPr>
                <w:rFonts w:ascii="Times New Roman" w:hAnsi="Times New Roman"/>
                <w:sz w:val="24"/>
                <w:szCs w:val="24"/>
              </w:rPr>
              <w:t xml:space="preserve"> to be a lack of evidence published to demonstrate the exceptional circumstances to justify development </w:t>
            </w:r>
            <w:r w:rsidR="008D5A07">
              <w:rPr>
                <w:rFonts w:ascii="Times New Roman" w:hAnsi="Times New Roman"/>
                <w:sz w:val="24"/>
                <w:szCs w:val="24"/>
              </w:rPr>
              <w:t xml:space="preserve">on the </w:t>
            </w:r>
            <w:r w:rsidRPr="006959D7">
              <w:rPr>
                <w:rFonts w:ascii="Times New Roman" w:hAnsi="Times New Roman"/>
                <w:sz w:val="24"/>
                <w:szCs w:val="24"/>
              </w:rPr>
              <w:t>Harwell Campus</w:t>
            </w:r>
            <w:r w:rsidR="00707AAE">
              <w:rPr>
                <w:rFonts w:ascii="Times New Roman" w:hAnsi="Times New Roman"/>
                <w:sz w:val="24"/>
                <w:szCs w:val="24"/>
              </w:rPr>
              <w:t xml:space="preserve"> </w:t>
            </w:r>
            <w:r w:rsidRPr="006959D7">
              <w:rPr>
                <w:rFonts w:ascii="Times New Roman" w:hAnsi="Times New Roman"/>
                <w:sz w:val="24"/>
                <w:szCs w:val="24"/>
              </w:rPr>
              <w:t>in the AONB, and as such, we are unclear why the Vale Council has chosen to retain the proposed site allocation of 1,000 houses at Harwell Campus in the Publication Version of its Local Plan.</w:t>
            </w:r>
          </w:p>
          <w:p w14:paraId="0375A484" w14:textId="77777777" w:rsidR="006959D7" w:rsidRDefault="006959D7" w:rsidP="006959D7">
            <w:pPr>
              <w:ind w:left="0" w:firstLine="0"/>
              <w:jc w:val="left"/>
              <w:rPr>
                <w:rFonts w:ascii="Times New Roman" w:hAnsi="Times New Roman"/>
                <w:b/>
                <w:sz w:val="24"/>
                <w:szCs w:val="24"/>
              </w:rPr>
            </w:pPr>
          </w:p>
          <w:p w14:paraId="2E362D6B" w14:textId="5659D59C" w:rsidR="006959D7" w:rsidRDefault="006959D7" w:rsidP="006959D7">
            <w:pPr>
              <w:ind w:left="0" w:firstLine="0"/>
              <w:jc w:val="left"/>
              <w:rPr>
                <w:rFonts w:ascii="Times New Roman" w:hAnsi="Times New Roman"/>
                <w:b/>
                <w:sz w:val="24"/>
                <w:szCs w:val="24"/>
              </w:rPr>
            </w:pPr>
            <w:r w:rsidRPr="006959D7">
              <w:rPr>
                <w:rFonts w:ascii="Times New Roman" w:hAnsi="Times New Roman"/>
                <w:b/>
                <w:sz w:val="24"/>
                <w:szCs w:val="24"/>
              </w:rPr>
              <w:t>There is no clear justification that the number of new dwellings and its location within the Harwell Campus is sufficiently important to meet the N</w:t>
            </w:r>
            <w:r w:rsidR="0055496D">
              <w:rPr>
                <w:rFonts w:ascii="Times New Roman" w:hAnsi="Times New Roman"/>
                <w:b/>
                <w:sz w:val="24"/>
                <w:szCs w:val="24"/>
              </w:rPr>
              <w:t>P</w:t>
            </w:r>
            <w:bookmarkStart w:id="0" w:name="_GoBack"/>
            <w:bookmarkEnd w:id="0"/>
            <w:r w:rsidRPr="006959D7">
              <w:rPr>
                <w:rFonts w:ascii="Times New Roman" w:hAnsi="Times New Roman"/>
                <w:b/>
                <w:sz w:val="24"/>
                <w:szCs w:val="24"/>
              </w:rPr>
              <w:t xml:space="preserve">PF tests (in particular, </w:t>
            </w:r>
            <w:r w:rsidRPr="006959D7">
              <w:rPr>
                <w:rFonts w:ascii="Times New Roman" w:hAnsi="Times New Roman"/>
                <w:b/>
                <w:sz w:val="24"/>
                <w:szCs w:val="24"/>
              </w:rPr>
              <w:lastRenderedPageBreak/>
              <w:t>exceptional circumstances and public interest) to overcome the national planning policy requirement that major developments should not be permitted within the AONB.</w:t>
            </w:r>
          </w:p>
          <w:p w14:paraId="6A69C9F0" w14:textId="24D20F28" w:rsidR="00F443E9" w:rsidRDefault="00F443E9" w:rsidP="006959D7">
            <w:pPr>
              <w:ind w:left="0" w:firstLine="0"/>
              <w:jc w:val="left"/>
              <w:rPr>
                <w:rFonts w:ascii="Times New Roman" w:hAnsi="Times New Roman"/>
                <w:b/>
                <w:sz w:val="24"/>
                <w:szCs w:val="24"/>
              </w:rPr>
            </w:pPr>
          </w:p>
          <w:p w14:paraId="299C2FEC" w14:textId="2D3EDC5E" w:rsidR="00F443E9" w:rsidRDefault="00F443E9" w:rsidP="006959D7">
            <w:pPr>
              <w:ind w:left="0" w:firstLine="0"/>
              <w:jc w:val="left"/>
              <w:rPr>
                <w:rFonts w:ascii="Times New Roman" w:hAnsi="Times New Roman"/>
                <w:b/>
                <w:sz w:val="24"/>
                <w:szCs w:val="24"/>
              </w:rPr>
            </w:pPr>
            <w:r>
              <w:rPr>
                <w:rFonts w:ascii="Times New Roman" w:hAnsi="Times New Roman"/>
                <w:b/>
                <w:sz w:val="24"/>
                <w:szCs w:val="24"/>
              </w:rPr>
              <w:t xml:space="preserve">Moreover, we are worried that if the proposed site allocation were to be approved, it would set </w:t>
            </w:r>
            <w:r w:rsidR="004E5257">
              <w:rPr>
                <w:rFonts w:ascii="Times New Roman" w:hAnsi="Times New Roman"/>
                <w:b/>
                <w:sz w:val="24"/>
                <w:szCs w:val="24"/>
              </w:rPr>
              <w:t xml:space="preserve">a dangerous precedent for further </w:t>
            </w:r>
            <w:r w:rsidR="00635BCC">
              <w:rPr>
                <w:rFonts w:ascii="Times New Roman" w:hAnsi="Times New Roman"/>
                <w:b/>
                <w:sz w:val="24"/>
                <w:szCs w:val="24"/>
              </w:rPr>
              <w:t>‘major</w:t>
            </w:r>
            <w:r w:rsidR="004E5257">
              <w:rPr>
                <w:rFonts w:ascii="Times New Roman" w:hAnsi="Times New Roman"/>
                <w:b/>
                <w:sz w:val="24"/>
                <w:szCs w:val="24"/>
              </w:rPr>
              <w:t xml:space="preserve"> developments</w:t>
            </w:r>
            <w:r w:rsidR="00635BCC">
              <w:rPr>
                <w:rFonts w:ascii="Times New Roman" w:hAnsi="Times New Roman"/>
                <w:b/>
                <w:sz w:val="24"/>
                <w:szCs w:val="24"/>
              </w:rPr>
              <w:t>’</w:t>
            </w:r>
            <w:r w:rsidR="004E5257">
              <w:rPr>
                <w:rFonts w:ascii="Times New Roman" w:hAnsi="Times New Roman"/>
                <w:b/>
                <w:sz w:val="24"/>
                <w:szCs w:val="24"/>
              </w:rPr>
              <w:t>, not just within the North Wessex Downs AONB, but in other AONBs.</w:t>
            </w:r>
          </w:p>
          <w:p w14:paraId="3B019BF7" w14:textId="19271ADE" w:rsidR="004E5257" w:rsidRDefault="004E5257" w:rsidP="006959D7">
            <w:pPr>
              <w:ind w:left="0" w:firstLine="0"/>
              <w:jc w:val="left"/>
              <w:rPr>
                <w:rFonts w:ascii="Times New Roman" w:hAnsi="Times New Roman"/>
                <w:b/>
                <w:sz w:val="24"/>
                <w:szCs w:val="24"/>
              </w:rPr>
            </w:pPr>
          </w:p>
          <w:p w14:paraId="0C3E86AD" w14:textId="5C755AC8" w:rsidR="004E5257" w:rsidRDefault="004E5257" w:rsidP="006959D7">
            <w:pPr>
              <w:ind w:left="0" w:firstLine="0"/>
              <w:jc w:val="left"/>
              <w:rPr>
                <w:rFonts w:ascii="Times New Roman" w:hAnsi="Times New Roman"/>
                <w:sz w:val="24"/>
                <w:szCs w:val="24"/>
              </w:rPr>
            </w:pPr>
            <w:r w:rsidRPr="007D0DDF">
              <w:rPr>
                <w:rFonts w:ascii="Times New Roman" w:hAnsi="Times New Roman"/>
                <w:sz w:val="24"/>
                <w:szCs w:val="24"/>
              </w:rPr>
              <w:t xml:space="preserve">New independent research by </w:t>
            </w:r>
            <w:r w:rsidR="00C94B46">
              <w:rPr>
                <w:rFonts w:ascii="Times New Roman" w:hAnsi="Times New Roman"/>
                <w:sz w:val="24"/>
                <w:szCs w:val="24"/>
              </w:rPr>
              <w:t xml:space="preserve">National </w:t>
            </w:r>
            <w:r w:rsidRPr="007D0DDF">
              <w:rPr>
                <w:rFonts w:ascii="Times New Roman" w:hAnsi="Times New Roman"/>
                <w:sz w:val="24"/>
                <w:szCs w:val="24"/>
              </w:rPr>
              <w:t xml:space="preserve">CPRE ‘Beauty Betrayed’ </w:t>
            </w:r>
            <w:r w:rsidR="00C94B46">
              <w:rPr>
                <w:rFonts w:ascii="Times New Roman" w:hAnsi="Times New Roman"/>
                <w:sz w:val="24"/>
                <w:szCs w:val="24"/>
              </w:rPr>
              <w:t>(</w:t>
            </w:r>
            <w:r w:rsidRPr="007D0DDF">
              <w:rPr>
                <w:rFonts w:ascii="Times New Roman" w:hAnsi="Times New Roman"/>
                <w:sz w:val="24"/>
                <w:szCs w:val="24"/>
              </w:rPr>
              <w:t>November 2017), shows that there has been an 82% increase in new housing units given planning permission in England’s 34 AONBs in the past five years, despite the fact that national planning policy give</w:t>
            </w:r>
            <w:r>
              <w:rPr>
                <w:rFonts w:ascii="Times New Roman" w:hAnsi="Times New Roman"/>
                <w:sz w:val="24"/>
                <w:szCs w:val="24"/>
              </w:rPr>
              <w:t>s</w:t>
            </w:r>
            <w:r w:rsidRPr="007D0DDF">
              <w:rPr>
                <w:rFonts w:ascii="Times New Roman" w:hAnsi="Times New Roman"/>
                <w:sz w:val="24"/>
                <w:szCs w:val="24"/>
              </w:rPr>
              <w:t xml:space="preserve"> them ‘the highest status of protection’ from damaging development.</w:t>
            </w:r>
            <w:r>
              <w:rPr>
                <w:rFonts w:ascii="Times New Roman" w:hAnsi="Times New Roman"/>
                <w:sz w:val="24"/>
                <w:szCs w:val="24"/>
              </w:rPr>
              <w:t xml:space="preserve"> This is a five-fold increase since 2012 in the amount of AONB land set to be lost to development.</w:t>
            </w:r>
          </w:p>
          <w:p w14:paraId="19F2EF46" w14:textId="77777777" w:rsidR="004E5257" w:rsidRDefault="004E5257" w:rsidP="006959D7">
            <w:pPr>
              <w:ind w:left="0" w:firstLine="0"/>
              <w:jc w:val="left"/>
              <w:rPr>
                <w:rFonts w:ascii="Times New Roman" w:hAnsi="Times New Roman"/>
                <w:sz w:val="24"/>
                <w:szCs w:val="24"/>
              </w:rPr>
            </w:pPr>
          </w:p>
          <w:p w14:paraId="53350550" w14:textId="0BCE4AF1" w:rsidR="006959D7" w:rsidRDefault="004E5257" w:rsidP="006959D7">
            <w:pPr>
              <w:ind w:left="0" w:firstLine="0"/>
              <w:jc w:val="left"/>
              <w:rPr>
                <w:rFonts w:ascii="Times New Roman" w:hAnsi="Times New Roman"/>
                <w:sz w:val="24"/>
                <w:szCs w:val="24"/>
              </w:rPr>
            </w:pPr>
            <w:r>
              <w:rPr>
                <w:rFonts w:ascii="Times New Roman" w:hAnsi="Times New Roman"/>
                <w:sz w:val="24"/>
                <w:szCs w:val="24"/>
              </w:rPr>
              <w:t>The North Wessex Downs is one of just eight AONBs which account for 74% of all housing applications</w:t>
            </w:r>
            <w:r w:rsidR="00C94B46">
              <w:rPr>
                <w:rFonts w:ascii="Times New Roman" w:hAnsi="Times New Roman"/>
                <w:sz w:val="24"/>
                <w:szCs w:val="24"/>
              </w:rPr>
              <w:t xml:space="preserve"> in AONBs</w:t>
            </w:r>
            <w:r>
              <w:rPr>
                <w:rFonts w:ascii="Times New Roman" w:hAnsi="Times New Roman"/>
                <w:sz w:val="24"/>
                <w:szCs w:val="24"/>
              </w:rPr>
              <w:t xml:space="preserve"> and 79% of all approvals</w:t>
            </w:r>
            <w:r w:rsidR="00C94B46">
              <w:rPr>
                <w:rFonts w:ascii="Times New Roman" w:hAnsi="Times New Roman"/>
                <w:sz w:val="24"/>
                <w:szCs w:val="24"/>
              </w:rPr>
              <w:t xml:space="preserve"> in AONBs</w:t>
            </w:r>
            <w:r>
              <w:rPr>
                <w:rFonts w:ascii="Times New Roman" w:hAnsi="Times New Roman"/>
                <w:sz w:val="24"/>
                <w:szCs w:val="24"/>
              </w:rPr>
              <w:t xml:space="preserve"> from 2012-2017.</w:t>
            </w:r>
          </w:p>
          <w:p w14:paraId="041DC563" w14:textId="3C139843" w:rsidR="0024695E" w:rsidRDefault="0024695E" w:rsidP="006959D7">
            <w:pPr>
              <w:ind w:left="0" w:firstLine="0"/>
              <w:jc w:val="left"/>
              <w:rPr>
                <w:rFonts w:ascii="Times New Roman" w:hAnsi="Times New Roman"/>
                <w:sz w:val="24"/>
                <w:szCs w:val="24"/>
              </w:rPr>
            </w:pPr>
          </w:p>
          <w:p w14:paraId="56C521DF" w14:textId="3CDF9B91" w:rsidR="0024695E" w:rsidRDefault="0024695E" w:rsidP="006959D7">
            <w:pPr>
              <w:ind w:left="0" w:firstLine="0"/>
              <w:jc w:val="left"/>
              <w:rPr>
                <w:rFonts w:ascii="Times New Roman" w:hAnsi="Times New Roman"/>
                <w:sz w:val="24"/>
                <w:szCs w:val="24"/>
              </w:rPr>
            </w:pPr>
            <w:r>
              <w:rPr>
                <w:rFonts w:ascii="Times New Roman" w:hAnsi="Times New Roman"/>
                <w:sz w:val="24"/>
                <w:szCs w:val="24"/>
              </w:rPr>
              <w:t>IF th</w:t>
            </w:r>
            <w:r w:rsidR="00F75E76">
              <w:rPr>
                <w:rFonts w:ascii="Times New Roman" w:hAnsi="Times New Roman"/>
                <w:sz w:val="24"/>
                <w:szCs w:val="24"/>
              </w:rPr>
              <w:t>e</w:t>
            </w:r>
            <w:r>
              <w:rPr>
                <w:rFonts w:ascii="Times New Roman" w:hAnsi="Times New Roman"/>
                <w:sz w:val="24"/>
                <w:szCs w:val="24"/>
              </w:rPr>
              <w:t xml:space="preserve"> proposed allocation </w:t>
            </w:r>
            <w:r w:rsidR="00F75E76">
              <w:rPr>
                <w:rFonts w:ascii="Times New Roman" w:hAnsi="Times New Roman"/>
                <w:sz w:val="24"/>
                <w:szCs w:val="24"/>
              </w:rPr>
              <w:t>is</w:t>
            </w:r>
            <w:r>
              <w:rPr>
                <w:rFonts w:ascii="Times New Roman" w:hAnsi="Times New Roman"/>
                <w:sz w:val="24"/>
                <w:szCs w:val="24"/>
              </w:rPr>
              <w:t xml:space="preserve"> approved, it would be</w:t>
            </w:r>
            <w:r w:rsidR="00F75E76">
              <w:rPr>
                <w:rFonts w:ascii="Times New Roman" w:hAnsi="Times New Roman"/>
                <w:sz w:val="24"/>
                <w:szCs w:val="24"/>
              </w:rPr>
              <w:t>come</w:t>
            </w:r>
            <w:r>
              <w:rPr>
                <w:rFonts w:ascii="Times New Roman" w:hAnsi="Times New Roman"/>
                <w:sz w:val="24"/>
                <w:szCs w:val="24"/>
              </w:rPr>
              <w:t xml:space="preserve"> the largest </w:t>
            </w:r>
            <w:r w:rsidR="00173204">
              <w:rPr>
                <w:rFonts w:ascii="Times New Roman" w:hAnsi="Times New Roman"/>
                <w:sz w:val="24"/>
                <w:szCs w:val="24"/>
              </w:rPr>
              <w:t>housing development within an AONB nationally (currently, the largest housing development approved in an AONB is at Peace Pottage, High Weald AONB, for 600 houses).</w:t>
            </w:r>
          </w:p>
          <w:p w14:paraId="610B64EF" w14:textId="77777777" w:rsidR="001F486C" w:rsidRDefault="001F486C" w:rsidP="006959D7">
            <w:pPr>
              <w:ind w:left="0" w:firstLine="0"/>
              <w:jc w:val="left"/>
              <w:rPr>
                <w:rFonts w:ascii="Times New Roman" w:hAnsi="Times New Roman"/>
                <w:sz w:val="24"/>
                <w:szCs w:val="24"/>
              </w:rPr>
            </w:pPr>
          </w:p>
          <w:p w14:paraId="6F793424" w14:textId="4905B16B" w:rsidR="006959D7" w:rsidRDefault="006959D7" w:rsidP="006959D7">
            <w:pPr>
              <w:ind w:left="0" w:firstLine="0"/>
              <w:jc w:val="left"/>
              <w:rPr>
                <w:rFonts w:ascii="Times New Roman" w:hAnsi="Times New Roman"/>
                <w:b/>
                <w:sz w:val="24"/>
                <w:szCs w:val="24"/>
              </w:rPr>
            </w:pPr>
            <w:r w:rsidRPr="007D0DDF">
              <w:rPr>
                <w:rFonts w:ascii="Times New Roman" w:hAnsi="Times New Roman"/>
                <w:b/>
                <w:sz w:val="24"/>
                <w:szCs w:val="24"/>
              </w:rPr>
              <w:t>In conclusion, we consider the proposed new site allocation within the AONB would be harmful to the AONB objectives, would not constitute sustainable development and would not meet the statutory provisions and national policy measures designed to safeguard the special qualities of the AONB.</w:t>
            </w:r>
          </w:p>
          <w:p w14:paraId="7A7435A0" w14:textId="2D4C5C58" w:rsidR="00CC7706" w:rsidRDefault="00CC7706" w:rsidP="006959D7">
            <w:pPr>
              <w:ind w:left="0" w:firstLine="0"/>
              <w:jc w:val="left"/>
              <w:rPr>
                <w:rFonts w:ascii="Times New Roman" w:hAnsi="Times New Roman"/>
                <w:b/>
                <w:sz w:val="24"/>
                <w:szCs w:val="24"/>
              </w:rPr>
            </w:pPr>
          </w:p>
          <w:p w14:paraId="26190A7C" w14:textId="77777777" w:rsidR="00CC7706" w:rsidRPr="006B53BF" w:rsidRDefault="00CC7706" w:rsidP="00CC7706">
            <w:pPr>
              <w:ind w:left="0" w:firstLine="0"/>
              <w:jc w:val="left"/>
              <w:rPr>
                <w:rFonts w:ascii="Times New Roman" w:hAnsi="Times New Roman"/>
                <w:b/>
                <w:bCs/>
                <w:sz w:val="24"/>
                <w:szCs w:val="24"/>
                <w:u w:val="single"/>
              </w:rPr>
            </w:pPr>
            <w:r w:rsidRPr="006B53BF">
              <w:rPr>
                <w:rFonts w:ascii="Times New Roman" w:hAnsi="Times New Roman"/>
                <w:b/>
                <w:bCs/>
                <w:sz w:val="24"/>
                <w:szCs w:val="24"/>
                <w:u w:val="single"/>
              </w:rPr>
              <w:t xml:space="preserve">New Policy relating to North Wessex </w:t>
            </w:r>
            <w:smartTag w:uri="urn:schemas-microsoft-com:office:smarttags" w:element="place">
              <w:r w:rsidRPr="006B53BF">
                <w:rPr>
                  <w:rFonts w:ascii="Times New Roman" w:hAnsi="Times New Roman"/>
                  <w:b/>
                  <w:bCs/>
                  <w:sz w:val="24"/>
                  <w:szCs w:val="24"/>
                  <w:u w:val="single"/>
                </w:rPr>
                <w:t>Downs</w:t>
              </w:r>
            </w:smartTag>
            <w:r w:rsidRPr="006B53BF">
              <w:rPr>
                <w:rFonts w:ascii="Times New Roman" w:hAnsi="Times New Roman"/>
                <w:b/>
                <w:bCs/>
                <w:sz w:val="24"/>
                <w:szCs w:val="24"/>
                <w:u w:val="single"/>
              </w:rPr>
              <w:t xml:space="preserve"> Area of Outstanding Natural Beauty</w:t>
            </w:r>
          </w:p>
          <w:p w14:paraId="29B3F491" w14:textId="77777777" w:rsidR="00CC7706" w:rsidRPr="006B53BF" w:rsidRDefault="00CC7706" w:rsidP="00CC7706">
            <w:pPr>
              <w:ind w:left="0" w:firstLine="0"/>
              <w:jc w:val="left"/>
              <w:rPr>
                <w:rFonts w:ascii="Times New Roman" w:hAnsi="Times New Roman"/>
                <w:b/>
                <w:bCs/>
                <w:sz w:val="24"/>
                <w:szCs w:val="24"/>
                <w:u w:val="single"/>
              </w:rPr>
            </w:pPr>
          </w:p>
          <w:p w14:paraId="15E0739D" w14:textId="77777777" w:rsidR="00CC7706" w:rsidRDefault="00CC7706" w:rsidP="00CC7706">
            <w:pPr>
              <w:ind w:left="0" w:firstLine="0"/>
              <w:jc w:val="left"/>
              <w:rPr>
                <w:rFonts w:ascii="Times New Roman" w:hAnsi="Times New Roman"/>
                <w:bCs/>
                <w:sz w:val="24"/>
                <w:szCs w:val="24"/>
              </w:rPr>
            </w:pPr>
            <w:r w:rsidRPr="006B53BF">
              <w:rPr>
                <w:rFonts w:ascii="Times New Roman" w:hAnsi="Times New Roman"/>
                <w:bCs/>
                <w:sz w:val="24"/>
                <w:szCs w:val="24"/>
              </w:rPr>
              <w:t>Given that a considerable percentage of the Vale of White Horse District lies within the North Wessex Downs Area of Outstanding Natural Beauty, CPRE believes that the current Plan cannot be considered sound unless it includes a policy addressing the specific development requirements of this designation.</w:t>
            </w:r>
            <w:r>
              <w:rPr>
                <w:rFonts w:ascii="Times New Roman" w:hAnsi="Times New Roman"/>
                <w:bCs/>
                <w:sz w:val="24"/>
                <w:szCs w:val="24"/>
              </w:rPr>
              <w:t xml:space="preserve"> </w:t>
            </w:r>
          </w:p>
          <w:p w14:paraId="107ED9EB" w14:textId="77777777" w:rsidR="00CC7706" w:rsidRDefault="00CC7706" w:rsidP="00CC7706">
            <w:pPr>
              <w:ind w:left="0" w:firstLine="0"/>
              <w:jc w:val="left"/>
              <w:rPr>
                <w:rFonts w:ascii="Times New Roman" w:hAnsi="Times New Roman"/>
                <w:bCs/>
                <w:sz w:val="24"/>
                <w:szCs w:val="24"/>
              </w:rPr>
            </w:pPr>
          </w:p>
          <w:p w14:paraId="419A1D70" w14:textId="47C1B737" w:rsidR="00CC7706" w:rsidRPr="00CC7706" w:rsidRDefault="00CC7706" w:rsidP="00CC7706">
            <w:pPr>
              <w:ind w:left="0" w:firstLine="0"/>
              <w:jc w:val="left"/>
              <w:rPr>
                <w:rFonts w:ascii="Times New Roman" w:hAnsi="Times New Roman"/>
                <w:b/>
                <w:bCs/>
                <w:sz w:val="24"/>
                <w:szCs w:val="24"/>
              </w:rPr>
            </w:pPr>
            <w:r w:rsidRPr="00CC7706">
              <w:rPr>
                <w:rFonts w:ascii="Times New Roman" w:hAnsi="Times New Roman"/>
                <w:b/>
                <w:bCs/>
                <w:sz w:val="24"/>
                <w:szCs w:val="24"/>
              </w:rPr>
              <w:t>CPRE proposes the following wording to replace NE6 relating to the North Wessex Downs Area of Outstanding Natural Beauty:</w:t>
            </w:r>
          </w:p>
          <w:p w14:paraId="506837BD" w14:textId="77777777" w:rsidR="00CC7706" w:rsidRPr="006B53BF" w:rsidRDefault="00CC7706" w:rsidP="00CC7706">
            <w:pPr>
              <w:ind w:left="0" w:firstLine="0"/>
              <w:jc w:val="left"/>
              <w:rPr>
                <w:rFonts w:ascii="Times New Roman" w:hAnsi="Times New Roman"/>
                <w:bCs/>
                <w:sz w:val="24"/>
                <w:szCs w:val="24"/>
              </w:rPr>
            </w:pPr>
          </w:p>
          <w:p w14:paraId="492F36A2" w14:textId="596526A3" w:rsidR="00CC7706" w:rsidRDefault="00CC7706" w:rsidP="00CC7706">
            <w:pPr>
              <w:ind w:left="0" w:firstLine="0"/>
              <w:jc w:val="left"/>
              <w:rPr>
                <w:rFonts w:ascii="Times New Roman" w:hAnsi="Times New Roman"/>
                <w:bCs/>
                <w:i/>
                <w:sz w:val="24"/>
                <w:szCs w:val="24"/>
              </w:rPr>
            </w:pPr>
            <w:r w:rsidRPr="00673AB6">
              <w:rPr>
                <w:rFonts w:ascii="Times New Roman" w:hAnsi="Times New Roman"/>
                <w:bCs/>
                <w:i/>
                <w:sz w:val="24"/>
                <w:szCs w:val="24"/>
              </w:rPr>
              <w:t>‘In determining development proposals within the North Wessex Downs Area of Outstanding Natural Beauty (AONB) and proposals which would affect its setting, great weight will be given to conserving and enhancing the area’</w:t>
            </w:r>
            <w:r>
              <w:rPr>
                <w:rFonts w:ascii="Times New Roman" w:hAnsi="Times New Roman"/>
                <w:bCs/>
                <w:i/>
                <w:sz w:val="24"/>
                <w:szCs w:val="24"/>
              </w:rPr>
              <w:t>s</w:t>
            </w:r>
            <w:r w:rsidRPr="00673AB6">
              <w:rPr>
                <w:rFonts w:ascii="Times New Roman" w:hAnsi="Times New Roman"/>
                <w:bCs/>
                <w:i/>
                <w:sz w:val="24"/>
                <w:szCs w:val="24"/>
              </w:rPr>
              <w:t xml:space="preserve"> natural beauty, landscape and countryside, including its wildlife, </w:t>
            </w:r>
            <w:r w:rsidRPr="003C46AE">
              <w:rPr>
                <w:rFonts w:ascii="Times New Roman" w:hAnsi="Times New Roman"/>
                <w:bCs/>
                <w:i/>
                <w:sz w:val="24"/>
                <w:szCs w:val="24"/>
              </w:rPr>
              <w:t>historic character and heritage assets</w:t>
            </w:r>
            <w:r w:rsidRPr="00673AB6">
              <w:rPr>
                <w:rFonts w:ascii="Times New Roman" w:hAnsi="Times New Roman"/>
                <w:bCs/>
                <w:i/>
                <w:sz w:val="24"/>
                <w:szCs w:val="24"/>
              </w:rPr>
              <w:t xml:space="preserve">. The North Wessex </w:t>
            </w:r>
            <w:smartTag w:uri="urn:schemas-microsoft-com:office:smarttags" w:element="place">
              <w:r w:rsidRPr="00673AB6">
                <w:rPr>
                  <w:rFonts w:ascii="Times New Roman" w:hAnsi="Times New Roman"/>
                  <w:bCs/>
                  <w:i/>
                  <w:sz w:val="24"/>
                  <w:szCs w:val="24"/>
                </w:rPr>
                <w:t>Downs</w:t>
              </w:r>
            </w:smartTag>
            <w:r w:rsidRPr="00673AB6">
              <w:rPr>
                <w:rFonts w:ascii="Times New Roman" w:hAnsi="Times New Roman"/>
                <w:bCs/>
                <w:i/>
                <w:sz w:val="24"/>
                <w:szCs w:val="24"/>
              </w:rPr>
              <w:t xml:space="preserve"> AONB Management Plan and guidance documents are material considerations in decision making relevant to the AONB.</w:t>
            </w:r>
          </w:p>
          <w:p w14:paraId="334FD10D" w14:textId="77777777" w:rsidR="00CC7706" w:rsidRPr="00673AB6" w:rsidRDefault="00CC7706" w:rsidP="00CC7706">
            <w:pPr>
              <w:ind w:left="0" w:firstLine="0"/>
              <w:jc w:val="left"/>
              <w:rPr>
                <w:rFonts w:ascii="Times New Roman" w:hAnsi="Times New Roman"/>
                <w:bCs/>
                <w:i/>
                <w:sz w:val="24"/>
                <w:szCs w:val="24"/>
              </w:rPr>
            </w:pPr>
          </w:p>
          <w:p w14:paraId="18139E4A" w14:textId="77777777" w:rsidR="00CC7706" w:rsidRPr="00673AB6" w:rsidRDefault="00CC7706" w:rsidP="00CC7706">
            <w:pPr>
              <w:ind w:left="0" w:firstLine="0"/>
              <w:jc w:val="left"/>
              <w:rPr>
                <w:rFonts w:ascii="Times New Roman" w:hAnsi="Times New Roman"/>
                <w:bCs/>
                <w:i/>
                <w:sz w:val="24"/>
                <w:szCs w:val="24"/>
              </w:rPr>
            </w:pPr>
            <w:r w:rsidRPr="00673AB6">
              <w:rPr>
                <w:rFonts w:ascii="Times New Roman" w:hAnsi="Times New Roman"/>
                <w:bCs/>
                <w:i/>
                <w:sz w:val="24"/>
                <w:szCs w:val="24"/>
              </w:rPr>
              <w:t>Major development will not be permitted within the AONB unless it satisfies the exceptional circumstances set out in national policy and guidance.</w:t>
            </w:r>
          </w:p>
          <w:p w14:paraId="43AC4A0F" w14:textId="77777777" w:rsidR="00CC7706" w:rsidRPr="00673AB6" w:rsidRDefault="00CC7706" w:rsidP="00CC7706">
            <w:pPr>
              <w:ind w:left="0" w:firstLine="0"/>
              <w:jc w:val="left"/>
              <w:rPr>
                <w:rFonts w:ascii="Times New Roman" w:hAnsi="Times New Roman"/>
                <w:bCs/>
                <w:i/>
                <w:sz w:val="24"/>
                <w:szCs w:val="24"/>
              </w:rPr>
            </w:pPr>
          </w:p>
          <w:p w14:paraId="43A1FEBC" w14:textId="77777777" w:rsidR="00CC7706" w:rsidRPr="006B53BF" w:rsidRDefault="00CC7706" w:rsidP="00CC7706">
            <w:pPr>
              <w:ind w:left="0" w:firstLine="0"/>
              <w:jc w:val="left"/>
              <w:rPr>
                <w:rFonts w:ascii="Times New Roman" w:hAnsi="Times New Roman"/>
                <w:bCs/>
                <w:sz w:val="24"/>
                <w:szCs w:val="24"/>
              </w:rPr>
            </w:pPr>
            <w:r w:rsidRPr="00673AB6">
              <w:rPr>
                <w:rFonts w:ascii="Times New Roman" w:hAnsi="Times New Roman"/>
                <w:bCs/>
                <w:i/>
                <w:sz w:val="24"/>
                <w:szCs w:val="24"/>
              </w:rPr>
              <w:t>Proposals that support the economy and social well</w:t>
            </w:r>
            <w:r>
              <w:rPr>
                <w:rFonts w:ascii="Times New Roman" w:hAnsi="Times New Roman"/>
                <w:bCs/>
                <w:i/>
                <w:sz w:val="24"/>
                <w:szCs w:val="24"/>
              </w:rPr>
              <w:t>-</w:t>
            </w:r>
            <w:r w:rsidRPr="00673AB6">
              <w:rPr>
                <w:rFonts w:ascii="Times New Roman" w:hAnsi="Times New Roman"/>
                <w:bCs/>
                <w:i/>
                <w:sz w:val="24"/>
                <w:szCs w:val="24"/>
              </w:rPr>
              <w:t xml:space="preserve">being of communities located in the </w:t>
            </w:r>
            <w:r>
              <w:rPr>
                <w:rFonts w:ascii="Times New Roman" w:hAnsi="Times New Roman"/>
                <w:bCs/>
                <w:i/>
                <w:sz w:val="24"/>
                <w:szCs w:val="24"/>
              </w:rPr>
              <w:t xml:space="preserve">North Wessex Downs </w:t>
            </w:r>
            <w:r w:rsidRPr="00673AB6">
              <w:rPr>
                <w:rFonts w:ascii="Times New Roman" w:hAnsi="Times New Roman"/>
                <w:bCs/>
                <w:i/>
                <w:sz w:val="24"/>
                <w:szCs w:val="24"/>
              </w:rPr>
              <w:t>AONB, including affordable housing schemes and small scale renewable energy development, will be supported, provided they are consistent with the great weight that must be given to conserving and enhancing the landscape and natural scenic beauty of the area.’</w:t>
            </w:r>
          </w:p>
          <w:p w14:paraId="65323848" w14:textId="77777777" w:rsidR="00CC7706" w:rsidRDefault="00CC7706" w:rsidP="00CC7706">
            <w:pPr>
              <w:ind w:left="0" w:firstLine="0"/>
              <w:jc w:val="left"/>
              <w:rPr>
                <w:rFonts w:ascii="Times New Roman" w:hAnsi="Times New Roman"/>
                <w:bCs/>
                <w:sz w:val="24"/>
                <w:szCs w:val="24"/>
              </w:rPr>
            </w:pPr>
          </w:p>
          <w:p w14:paraId="77BA1705" w14:textId="405B708C" w:rsidR="00CC7706" w:rsidRPr="006B53BF" w:rsidRDefault="00CC7706" w:rsidP="00CC7706">
            <w:pPr>
              <w:ind w:left="0" w:firstLine="0"/>
              <w:jc w:val="left"/>
              <w:rPr>
                <w:rFonts w:ascii="Times New Roman" w:hAnsi="Times New Roman"/>
                <w:bCs/>
                <w:sz w:val="24"/>
                <w:szCs w:val="24"/>
              </w:rPr>
            </w:pPr>
            <w:r>
              <w:rPr>
                <w:rFonts w:ascii="Times New Roman" w:hAnsi="Times New Roman"/>
                <w:bCs/>
                <w:sz w:val="24"/>
                <w:szCs w:val="24"/>
              </w:rPr>
              <w:t>(See</w:t>
            </w:r>
            <w:r w:rsidR="00B8268A">
              <w:rPr>
                <w:rFonts w:ascii="Times New Roman" w:hAnsi="Times New Roman"/>
                <w:bCs/>
                <w:sz w:val="24"/>
                <w:szCs w:val="24"/>
              </w:rPr>
              <w:t>:</w:t>
            </w:r>
            <w:r>
              <w:rPr>
                <w:rFonts w:ascii="Times New Roman" w:hAnsi="Times New Roman"/>
                <w:bCs/>
                <w:sz w:val="24"/>
                <w:szCs w:val="24"/>
              </w:rPr>
              <w:t xml:space="preserve"> CPRE’s submission re: Chapter 3 – Development Management Policies).</w:t>
            </w:r>
          </w:p>
          <w:p w14:paraId="0CB02D61" w14:textId="77777777" w:rsidR="006959D7" w:rsidRDefault="006959D7" w:rsidP="006959D7">
            <w:pPr>
              <w:ind w:left="0" w:firstLine="0"/>
              <w:jc w:val="left"/>
              <w:rPr>
                <w:rFonts w:ascii="Times New Roman" w:hAnsi="Times New Roman"/>
                <w:b/>
                <w:sz w:val="24"/>
                <w:szCs w:val="24"/>
                <w:u w:val="single"/>
              </w:rPr>
            </w:pPr>
          </w:p>
          <w:p w14:paraId="761C05E3" w14:textId="77777777" w:rsidR="006959D7" w:rsidRDefault="006959D7" w:rsidP="006959D7">
            <w:pPr>
              <w:ind w:left="0" w:firstLine="0"/>
              <w:jc w:val="left"/>
              <w:rPr>
                <w:rFonts w:ascii="Times New Roman" w:hAnsi="Times New Roman"/>
                <w:b/>
                <w:sz w:val="24"/>
                <w:szCs w:val="24"/>
                <w:u w:val="single"/>
              </w:rPr>
            </w:pPr>
            <w:r w:rsidRPr="006959D7">
              <w:rPr>
                <w:rFonts w:ascii="Times New Roman" w:hAnsi="Times New Roman"/>
                <w:b/>
                <w:sz w:val="24"/>
                <w:szCs w:val="24"/>
                <w:u w:val="single"/>
              </w:rPr>
              <w:lastRenderedPageBreak/>
              <w:t>Sustainability Appraisal</w:t>
            </w:r>
          </w:p>
          <w:p w14:paraId="2CBF9523" w14:textId="77777777" w:rsidR="006959D7" w:rsidRPr="006959D7" w:rsidRDefault="006959D7" w:rsidP="006959D7">
            <w:pPr>
              <w:ind w:left="0" w:firstLine="0"/>
              <w:jc w:val="left"/>
              <w:rPr>
                <w:rFonts w:ascii="Times New Roman" w:hAnsi="Times New Roman"/>
                <w:b/>
                <w:sz w:val="24"/>
                <w:szCs w:val="24"/>
                <w:u w:val="single"/>
              </w:rPr>
            </w:pPr>
          </w:p>
          <w:p w14:paraId="2C1AD18C" w14:textId="77777777" w:rsidR="006959D7" w:rsidRPr="006959D7" w:rsidRDefault="006959D7" w:rsidP="006959D7">
            <w:pPr>
              <w:ind w:left="0" w:firstLine="0"/>
              <w:jc w:val="left"/>
              <w:rPr>
                <w:rFonts w:ascii="Times New Roman" w:hAnsi="Times New Roman"/>
                <w:sz w:val="24"/>
                <w:szCs w:val="24"/>
              </w:rPr>
            </w:pPr>
            <w:r w:rsidRPr="006959D7">
              <w:rPr>
                <w:rFonts w:ascii="Times New Roman" w:hAnsi="Times New Roman"/>
                <w:sz w:val="24"/>
                <w:szCs w:val="24"/>
              </w:rPr>
              <w:t>The SEA Regulations, which underpin the Sustainability Appraisal process, indicate that stand-alone consideration should be given to ‘cumulative effects’, ie, effects of LPP2 in combination with other plans. (Para. 11.1.2).</w:t>
            </w:r>
          </w:p>
          <w:p w14:paraId="4CC932CF" w14:textId="77777777" w:rsidR="006959D7" w:rsidRDefault="006959D7" w:rsidP="006959D7">
            <w:pPr>
              <w:ind w:left="0" w:firstLine="0"/>
              <w:jc w:val="left"/>
              <w:rPr>
                <w:rFonts w:ascii="Times New Roman" w:hAnsi="Times New Roman"/>
                <w:sz w:val="24"/>
                <w:szCs w:val="24"/>
              </w:rPr>
            </w:pPr>
          </w:p>
          <w:p w14:paraId="1BE5B9E9" w14:textId="77777777" w:rsidR="006959D7" w:rsidRPr="006959D7" w:rsidRDefault="006959D7" w:rsidP="006959D7">
            <w:pPr>
              <w:ind w:left="0" w:firstLine="0"/>
              <w:jc w:val="left"/>
              <w:rPr>
                <w:rFonts w:ascii="Times New Roman" w:hAnsi="Times New Roman"/>
                <w:sz w:val="24"/>
                <w:szCs w:val="24"/>
              </w:rPr>
            </w:pPr>
            <w:r w:rsidRPr="006959D7">
              <w:rPr>
                <w:rFonts w:ascii="Times New Roman" w:hAnsi="Times New Roman"/>
                <w:sz w:val="24"/>
                <w:szCs w:val="24"/>
              </w:rPr>
              <w:t>However, CPRE is concerned that the Sustainability Appraisal gives short shrift to the ‘cumulative effects’ of LPP2 and LPP1 allocations, as well as other local plans in the sub-region, on the North Wessex Downs AONB.</w:t>
            </w:r>
          </w:p>
          <w:p w14:paraId="5DAF19E5" w14:textId="77777777" w:rsidR="006959D7" w:rsidRDefault="006959D7" w:rsidP="006959D7">
            <w:pPr>
              <w:ind w:left="0" w:firstLine="0"/>
              <w:jc w:val="left"/>
              <w:rPr>
                <w:rFonts w:ascii="Times New Roman" w:hAnsi="Times New Roman"/>
                <w:sz w:val="24"/>
                <w:szCs w:val="24"/>
              </w:rPr>
            </w:pPr>
          </w:p>
          <w:p w14:paraId="5719CF26" w14:textId="77777777" w:rsidR="006959D7" w:rsidRPr="006959D7" w:rsidRDefault="006959D7" w:rsidP="006959D7">
            <w:pPr>
              <w:ind w:left="0" w:firstLine="0"/>
              <w:jc w:val="left"/>
              <w:rPr>
                <w:rFonts w:ascii="Times New Roman" w:hAnsi="Times New Roman"/>
                <w:sz w:val="24"/>
                <w:szCs w:val="24"/>
              </w:rPr>
            </w:pPr>
            <w:r w:rsidRPr="006959D7">
              <w:rPr>
                <w:rFonts w:ascii="Times New Roman" w:hAnsi="Times New Roman"/>
                <w:sz w:val="24"/>
                <w:szCs w:val="24"/>
              </w:rPr>
              <w:t>The Sustainability Appraisal is supposed to consider the ‘</w:t>
            </w:r>
            <w:r w:rsidRPr="006959D7">
              <w:rPr>
                <w:rFonts w:ascii="Times New Roman" w:hAnsi="Times New Roman"/>
                <w:i/>
                <w:sz w:val="24"/>
                <w:szCs w:val="24"/>
              </w:rPr>
              <w:t>In-combination impacts at the ‘larger than local’ scale of the North Wessex Downs Area of Outstanding Natural Beauty (AONB).</w:t>
            </w:r>
            <w:r w:rsidRPr="006959D7">
              <w:rPr>
                <w:rFonts w:ascii="Times New Roman" w:hAnsi="Times New Roman"/>
                <w:sz w:val="24"/>
                <w:szCs w:val="24"/>
              </w:rPr>
              <w:t xml:space="preserve">’ (Para 11.1.6). </w:t>
            </w:r>
          </w:p>
          <w:p w14:paraId="21815935" w14:textId="77777777" w:rsidR="006959D7" w:rsidRDefault="006959D7" w:rsidP="006959D7">
            <w:pPr>
              <w:ind w:left="0" w:firstLine="0"/>
              <w:jc w:val="left"/>
              <w:rPr>
                <w:rFonts w:ascii="Times New Roman" w:hAnsi="Times New Roman"/>
                <w:sz w:val="24"/>
                <w:szCs w:val="24"/>
              </w:rPr>
            </w:pPr>
          </w:p>
          <w:p w14:paraId="142CC4CA" w14:textId="77777777" w:rsidR="006959D7" w:rsidRPr="006959D7" w:rsidRDefault="006959D7" w:rsidP="006959D7">
            <w:pPr>
              <w:ind w:left="0" w:firstLine="0"/>
              <w:jc w:val="left"/>
              <w:rPr>
                <w:rFonts w:ascii="Times New Roman" w:hAnsi="Times New Roman"/>
                <w:sz w:val="24"/>
                <w:szCs w:val="24"/>
              </w:rPr>
            </w:pPr>
            <w:r w:rsidRPr="006959D7">
              <w:rPr>
                <w:rFonts w:ascii="Times New Roman" w:hAnsi="Times New Roman"/>
                <w:sz w:val="24"/>
                <w:szCs w:val="24"/>
              </w:rPr>
              <w:t>But instead of giving due ‘consideration’ to the in-combination impacts at the larger than local scale of the NWD AONB, the Vale seems to have thrown its hands up in the air, saying ‘it is difficult to envisage in-combination effects’. (Para 11.1.6).</w:t>
            </w:r>
          </w:p>
          <w:p w14:paraId="7A48191F" w14:textId="77777777" w:rsidR="006959D7" w:rsidRDefault="006959D7" w:rsidP="006959D7">
            <w:pPr>
              <w:ind w:left="0" w:firstLine="0"/>
              <w:jc w:val="left"/>
              <w:rPr>
                <w:rFonts w:ascii="Times New Roman" w:hAnsi="Times New Roman"/>
                <w:sz w:val="24"/>
                <w:szCs w:val="24"/>
              </w:rPr>
            </w:pPr>
          </w:p>
          <w:p w14:paraId="14864703" w14:textId="77777777" w:rsidR="006959D7" w:rsidRPr="006959D7" w:rsidRDefault="006959D7" w:rsidP="006959D7">
            <w:pPr>
              <w:ind w:left="0" w:firstLine="0"/>
              <w:jc w:val="left"/>
              <w:rPr>
                <w:rFonts w:ascii="Times New Roman" w:hAnsi="Times New Roman"/>
                <w:sz w:val="24"/>
                <w:szCs w:val="24"/>
              </w:rPr>
            </w:pPr>
            <w:r w:rsidRPr="006959D7">
              <w:rPr>
                <w:rFonts w:ascii="Times New Roman" w:hAnsi="Times New Roman"/>
                <w:sz w:val="24"/>
                <w:szCs w:val="24"/>
              </w:rPr>
              <w:t>Moreover it says ‘</w:t>
            </w:r>
            <w:r w:rsidRPr="006959D7">
              <w:rPr>
                <w:rFonts w:ascii="Times New Roman" w:hAnsi="Times New Roman"/>
                <w:i/>
                <w:sz w:val="24"/>
                <w:szCs w:val="24"/>
              </w:rPr>
              <w:t>it is understood that other local plans (the AONB straddles three unitary authorities and four district councils) are giving consideration to options involving major development in the AONB</w:t>
            </w:r>
            <w:r w:rsidRPr="006959D7">
              <w:rPr>
                <w:rFonts w:ascii="Times New Roman" w:hAnsi="Times New Roman"/>
                <w:sz w:val="24"/>
                <w:szCs w:val="24"/>
              </w:rPr>
              <w:t>.’</w:t>
            </w:r>
          </w:p>
          <w:p w14:paraId="3AF8B66B" w14:textId="77777777" w:rsidR="006959D7" w:rsidRDefault="006959D7" w:rsidP="006959D7">
            <w:pPr>
              <w:ind w:left="0" w:firstLine="0"/>
              <w:jc w:val="left"/>
              <w:rPr>
                <w:rFonts w:ascii="Times New Roman" w:hAnsi="Times New Roman"/>
                <w:sz w:val="24"/>
                <w:szCs w:val="24"/>
              </w:rPr>
            </w:pPr>
          </w:p>
          <w:p w14:paraId="7E5EF875" w14:textId="7232C4B9" w:rsidR="006959D7" w:rsidRPr="006959D7" w:rsidRDefault="006959D7" w:rsidP="006959D7">
            <w:pPr>
              <w:ind w:left="0" w:firstLine="0"/>
              <w:jc w:val="left"/>
              <w:rPr>
                <w:rFonts w:ascii="Times New Roman" w:hAnsi="Times New Roman"/>
                <w:sz w:val="24"/>
                <w:szCs w:val="24"/>
              </w:rPr>
            </w:pPr>
            <w:r w:rsidRPr="006959D7">
              <w:rPr>
                <w:rFonts w:ascii="Times New Roman" w:hAnsi="Times New Roman"/>
                <w:sz w:val="24"/>
                <w:szCs w:val="24"/>
              </w:rPr>
              <w:t xml:space="preserve">This seems to imply because there are other local plans ‘giving consideration to options involving major development’ elsewhere in the NWD </w:t>
            </w:r>
            <w:r>
              <w:rPr>
                <w:rFonts w:ascii="Times New Roman" w:hAnsi="Times New Roman"/>
                <w:sz w:val="24"/>
                <w:szCs w:val="24"/>
              </w:rPr>
              <w:t xml:space="preserve">AONB, this justifies the Vale’s </w:t>
            </w:r>
            <w:r w:rsidRPr="006959D7">
              <w:rPr>
                <w:rFonts w:ascii="Times New Roman" w:hAnsi="Times New Roman"/>
                <w:sz w:val="24"/>
                <w:szCs w:val="24"/>
              </w:rPr>
              <w:t>proposed development on the Harwell Campus in the NWD AONB.</w:t>
            </w:r>
          </w:p>
          <w:p w14:paraId="727AFFF5" w14:textId="77777777" w:rsidR="006959D7" w:rsidRDefault="006959D7" w:rsidP="006959D7">
            <w:pPr>
              <w:ind w:left="0" w:firstLine="0"/>
              <w:jc w:val="left"/>
              <w:rPr>
                <w:rFonts w:ascii="Times New Roman" w:hAnsi="Times New Roman"/>
                <w:sz w:val="24"/>
                <w:szCs w:val="24"/>
              </w:rPr>
            </w:pPr>
          </w:p>
          <w:p w14:paraId="1C6E8D74" w14:textId="1CF1B85E" w:rsidR="006959D7" w:rsidRPr="006959D7" w:rsidRDefault="0060134F" w:rsidP="006959D7">
            <w:pPr>
              <w:ind w:left="0" w:firstLine="0"/>
              <w:jc w:val="left"/>
              <w:rPr>
                <w:rFonts w:ascii="Times New Roman" w:hAnsi="Times New Roman"/>
                <w:sz w:val="24"/>
                <w:szCs w:val="24"/>
              </w:rPr>
            </w:pPr>
            <w:r>
              <w:rPr>
                <w:rFonts w:ascii="Times New Roman" w:hAnsi="Times New Roman"/>
                <w:sz w:val="24"/>
                <w:szCs w:val="24"/>
              </w:rPr>
              <w:t>The</w:t>
            </w:r>
            <w:r w:rsidR="006959D7" w:rsidRPr="006959D7">
              <w:rPr>
                <w:rFonts w:ascii="Times New Roman" w:hAnsi="Times New Roman"/>
                <w:sz w:val="24"/>
                <w:szCs w:val="24"/>
              </w:rPr>
              <w:t xml:space="preserve"> CPRE </w:t>
            </w:r>
            <w:r>
              <w:rPr>
                <w:rFonts w:ascii="Times New Roman" w:hAnsi="Times New Roman"/>
                <w:sz w:val="24"/>
                <w:szCs w:val="24"/>
              </w:rPr>
              <w:t>report</w:t>
            </w:r>
            <w:r w:rsidR="006959D7" w:rsidRPr="006959D7">
              <w:rPr>
                <w:rFonts w:ascii="Times New Roman" w:hAnsi="Times New Roman"/>
                <w:sz w:val="24"/>
                <w:szCs w:val="24"/>
              </w:rPr>
              <w:t xml:space="preserve"> (</w:t>
            </w:r>
            <w:r>
              <w:rPr>
                <w:rFonts w:ascii="Times New Roman" w:hAnsi="Times New Roman"/>
                <w:sz w:val="24"/>
                <w:szCs w:val="24"/>
              </w:rPr>
              <w:t>mentioned above</w:t>
            </w:r>
            <w:r w:rsidR="006959D7" w:rsidRPr="006959D7">
              <w:rPr>
                <w:rFonts w:ascii="Times New Roman" w:hAnsi="Times New Roman"/>
                <w:sz w:val="24"/>
                <w:szCs w:val="24"/>
              </w:rPr>
              <w:t>), reveals the extent to which AONBs across the country are facing housing development pressures despite their ‘protected’ status</w:t>
            </w:r>
            <w:r>
              <w:rPr>
                <w:rFonts w:ascii="Times New Roman" w:hAnsi="Times New Roman"/>
                <w:sz w:val="24"/>
                <w:szCs w:val="24"/>
              </w:rPr>
              <w:t>. O</w:t>
            </w:r>
            <w:r w:rsidR="006959D7" w:rsidRPr="006959D7">
              <w:rPr>
                <w:rFonts w:ascii="Times New Roman" w:hAnsi="Times New Roman"/>
                <w:sz w:val="24"/>
                <w:szCs w:val="24"/>
              </w:rPr>
              <w:t>f the eight AONBs under most pressure, three are in Oxfordshire, including the North Wessex Downs.</w:t>
            </w:r>
          </w:p>
          <w:p w14:paraId="73BA5914" w14:textId="77777777" w:rsidR="006959D7" w:rsidRDefault="006959D7" w:rsidP="006959D7">
            <w:pPr>
              <w:ind w:left="0" w:firstLine="0"/>
              <w:jc w:val="left"/>
              <w:rPr>
                <w:rFonts w:ascii="Times New Roman" w:hAnsi="Times New Roman"/>
                <w:sz w:val="24"/>
                <w:szCs w:val="24"/>
              </w:rPr>
            </w:pPr>
          </w:p>
          <w:p w14:paraId="583552A9" w14:textId="7135E0C9" w:rsidR="006959D7" w:rsidRPr="006959D7" w:rsidRDefault="00C94B46" w:rsidP="006959D7">
            <w:pPr>
              <w:ind w:left="0" w:firstLine="0"/>
              <w:jc w:val="left"/>
              <w:rPr>
                <w:rFonts w:ascii="Times New Roman" w:hAnsi="Times New Roman"/>
                <w:sz w:val="24"/>
                <w:szCs w:val="24"/>
              </w:rPr>
            </w:pPr>
            <w:r>
              <w:rPr>
                <w:rFonts w:ascii="Times New Roman" w:hAnsi="Times New Roman"/>
                <w:sz w:val="24"/>
                <w:szCs w:val="24"/>
              </w:rPr>
              <w:t>In the last five years, approval has been given to 100 new homes on greenfield land in Hungerford, Berkshire</w:t>
            </w:r>
            <w:r w:rsidR="0060134F">
              <w:rPr>
                <w:rFonts w:ascii="Times New Roman" w:hAnsi="Times New Roman"/>
                <w:sz w:val="24"/>
                <w:szCs w:val="24"/>
              </w:rPr>
              <w:t>,</w:t>
            </w:r>
            <w:r>
              <w:rPr>
                <w:rFonts w:ascii="Times New Roman" w:hAnsi="Times New Roman"/>
                <w:sz w:val="24"/>
                <w:szCs w:val="24"/>
              </w:rPr>
              <w:t xml:space="preserve"> in the</w:t>
            </w:r>
            <w:r w:rsidRPr="006959D7">
              <w:rPr>
                <w:rFonts w:ascii="Times New Roman" w:hAnsi="Times New Roman"/>
                <w:sz w:val="24"/>
                <w:szCs w:val="24"/>
              </w:rPr>
              <w:t xml:space="preserve"> </w:t>
            </w:r>
            <w:r w:rsidR="006959D7" w:rsidRPr="006959D7">
              <w:rPr>
                <w:rFonts w:ascii="Times New Roman" w:hAnsi="Times New Roman"/>
                <w:sz w:val="24"/>
                <w:szCs w:val="24"/>
              </w:rPr>
              <w:t>North Wessex Downs</w:t>
            </w:r>
            <w:r>
              <w:rPr>
                <w:rFonts w:ascii="Times New Roman" w:hAnsi="Times New Roman"/>
                <w:sz w:val="24"/>
                <w:szCs w:val="24"/>
              </w:rPr>
              <w:t>, despite no ‘exceptional circumstances’ having been demonstrated. Similarly, in Marlborough, Wiltshire</w:t>
            </w:r>
            <w:r w:rsidR="0060134F">
              <w:rPr>
                <w:rFonts w:ascii="Times New Roman" w:hAnsi="Times New Roman"/>
                <w:sz w:val="24"/>
                <w:szCs w:val="24"/>
              </w:rPr>
              <w:t>,</w:t>
            </w:r>
            <w:r>
              <w:rPr>
                <w:rFonts w:ascii="Times New Roman" w:hAnsi="Times New Roman"/>
                <w:sz w:val="24"/>
                <w:szCs w:val="24"/>
              </w:rPr>
              <w:t xml:space="preserve"> in the</w:t>
            </w:r>
            <w:r w:rsidRPr="006959D7">
              <w:rPr>
                <w:rFonts w:ascii="Times New Roman" w:hAnsi="Times New Roman"/>
                <w:sz w:val="24"/>
                <w:szCs w:val="24"/>
              </w:rPr>
              <w:t xml:space="preserve"> North Wessex Downs</w:t>
            </w:r>
            <w:r>
              <w:rPr>
                <w:rFonts w:ascii="Times New Roman" w:hAnsi="Times New Roman"/>
                <w:sz w:val="24"/>
                <w:szCs w:val="24"/>
              </w:rPr>
              <w:t>, approval was given for 167 homes and a hotel on greenfield land, despite landscape impact.</w:t>
            </w:r>
          </w:p>
          <w:p w14:paraId="4EF856DD" w14:textId="77777777" w:rsidR="006959D7" w:rsidRDefault="006959D7" w:rsidP="006959D7">
            <w:pPr>
              <w:ind w:left="0" w:firstLine="0"/>
              <w:jc w:val="left"/>
              <w:rPr>
                <w:rFonts w:ascii="Times New Roman" w:hAnsi="Times New Roman"/>
                <w:sz w:val="24"/>
                <w:szCs w:val="24"/>
              </w:rPr>
            </w:pPr>
          </w:p>
          <w:p w14:paraId="10B10E17" w14:textId="468048F6" w:rsidR="006959D7" w:rsidRDefault="006959D7" w:rsidP="006959D7">
            <w:pPr>
              <w:ind w:left="0" w:firstLine="0"/>
              <w:jc w:val="left"/>
              <w:rPr>
                <w:rFonts w:ascii="Times New Roman" w:hAnsi="Times New Roman"/>
                <w:sz w:val="24"/>
                <w:szCs w:val="24"/>
              </w:rPr>
            </w:pPr>
            <w:r w:rsidRPr="006959D7">
              <w:rPr>
                <w:rFonts w:ascii="Times New Roman" w:hAnsi="Times New Roman"/>
                <w:sz w:val="24"/>
                <w:szCs w:val="24"/>
              </w:rPr>
              <w:t>Th</w:t>
            </w:r>
            <w:r w:rsidR="0060134F">
              <w:rPr>
                <w:rFonts w:ascii="Times New Roman" w:hAnsi="Times New Roman"/>
                <w:sz w:val="24"/>
                <w:szCs w:val="24"/>
              </w:rPr>
              <w:t>e CPRE</w:t>
            </w:r>
            <w:r w:rsidRPr="006959D7">
              <w:rPr>
                <w:rFonts w:ascii="Times New Roman" w:hAnsi="Times New Roman"/>
                <w:sz w:val="24"/>
                <w:szCs w:val="24"/>
              </w:rPr>
              <w:t xml:space="preserve"> report highlights how important it is for Councils such as the Vale to give due consideration to the ‘in-combination’ impacts of proposed developments at the larger than local scale of the NWD AONB. </w:t>
            </w:r>
          </w:p>
          <w:p w14:paraId="4720B035" w14:textId="77777777" w:rsidR="006959D7" w:rsidRPr="006959D7" w:rsidRDefault="006959D7" w:rsidP="006959D7">
            <w:pPr>
              <w:ind w:left="0" w:firstLine="0"/>
              <w:jc w:val="left"/>
              <w:rPr>
                <w:rFonts w:ascii="Times New Roman" w:hAnsi="Times New Roman"/>
                <w:sz w:val="24"/>
                <w:szCs w:val="24"/>
              </w:rPr>
            </w:pPr>
          </w:p>
          <w:p w14:paraId="5F89D0D2" w14:textId="77777777" w:rsidR="00C94B46" w:rsidRPr="007D0DDF" w:rsidRDefault="006959D7" w:rsidP="006959D7">
            <w:pPr>
              <w:ind w:left="0" w:firstLine="0"/>
              <w:jc w:val="left"/>
              <w:rPr>
                <w:rFonts w:ascii="Times New Roman" w:hAnsi="Times New Roman"/>
                <w:b/>
                <w:sz w:val="24"/>
                <w:szCs w:val="24"/>
              </w:rPr>
            </w:pPr>
            <w:r w:rsidRPr="007D0DDF">
              <w:rPr>
                <w:rFonts w:ascii="Times New Roman" w:hAnsi="Times New Roman"/>
                <w:b/>
                <w:sz w:val="24"/>
                <w:szCs w:val="24"/>
              </w:rPr>
              <w:t>We strongly recommend, in unison with the North Wessex Downs Unit, that there should be a strategic approach to potential impacts on the North Wessex Downs AONB. As such, the SA should include ‘</w:t>
            </w:r>
            <w:r w:rsidRPr="007D0DDF">
              <w:rPr>
                <w:rFonts w:ascii="Times New Roman" w:hAnsi="Times New Roman"/>
                <w:b/>
                <w:i/>
                <w:sz w:val="24"/>
                <w:szCs w:val="24"/>
              </w:rPr>
              <w:t>an estimate of the overarching cumulative impact of proposed site allocations on the AONB objectives, and taking account of developments in adjacent areas, such as the wider Didcot area</w:t>
            </w:r>
            <w:r w:rsidRPr="007D0DDF">
              <w:rPr>
                <w:rFonts w:ascii="Times New Roman" w:hAnsi="Times New Roman"/>
                <w:b/>
                <w:sz w:val="24"/>
                <w:szCs w:val="24"/>
              </w:rPr>
              <w:t xml:space="preserve">.’ (NWD Unit submission to LPP2 Preferred Options). </w:t>
            </w:r>
          </w:p>
          <w:p w14:paraId="5E3203FE" w14:textId="77777777" w:rsidR="00C94B46" w:rsidRPr="007D0DDF" w:rsidRDefault="00C94B46" w:rsidP="006959D7">
            <w:pPr>
              <w:ind w:left="0" w:firstLine="0"/>
              <w:jc w:val="left"/>
              <w:rPr>
                <w:rFonts w:ascii="Times New Roman" w:hAnsi="Times New Roman"/>
                <w:b/>
                <w:sz w:val="24"/>
                <w:szCs w:val="24"/>
              </w:rPr>
            </w:pPr>
          </w:p>
          <w:p w14:paraId="1AF61FA3" w14:textId="3076F216" w:rsidR="006959D7" w:rsidRPr="007D0DDF" w:rsidRDefault="006959D7" w:rsidP="006959D7">
            <w:pPr>
              <w:ind w:left="0" w:firstLine="0"/>
              <w:jc w:val="left"/>
              <w:rPr>
                <w:rFonts w:ascii="Times New Roman" w:hAnsi="Times New Roman"/>
                <w:b/>
                <w:sz w:val="24"/>
                <w:szCs w:val="24"/>
              </w:rPr>
            </w:pPr>
            <w:r w:rsidRPr="007D0DDF">
              <w:rPr>
                <w:rFonts w:ascii="Times New Roman" w:hAnsi="Times New Roman"/>
                <w:b/>
                <w:sz w:val="24"/>
                <w:szCs w:val="24"/>
              </w:rPr>
              <w:t>As the NWD Unit says ‘</w:t>
            </w:r>
            <w:r w:rsidRPr="007D0DDF">
              <w:rPr>
                <w:rFonts w:ascii="Times New Roman" w:hAnsi="Times New Roman"/>
                <w:b/>
                <w:i/>
                <w:sz w:val="24"/>
                <w:szCs w:val="24"/>
              </w:rPr>
              <w:t>This, we believe, would be fully in line with the iterative nature of the SA process. It would provide a helpful indication of the scale and direction of the overall effects on the AONB and its setting of implementing the Vale of White Horse Local Plan 2031, having due regard for those of developments in neighbouring areas. This, we believe, would inform and contribute to an examination of the soundness of the Plan</w:t>
            </w:r>
            <w:r w:rsidRPr="007D0DDF">
              <w:rPr>
                <w:rFonts w:ascii="Times New Roman" w:hAnsi="Times New Roman"/>
                <w:b/>
                <w:sz w:val="24"/>
                <w:szCs w:val="24"/>
              </w:rPr>
              <w:t>.’ (NWD Unit submission to LPP2 Preferred Options).</w:t>
            </w:r>
          </w:p>
          <w:p w14:paraId="7F67E239" w14:textId="77777777" w:rsidR="006959D7" w:rsidRPr="006959D7" w:rsidRDefault="006959D7" w:rsidP="006959D7">
            <w:pPr>
              <w:ind w:left="0" w:firstLine="0"/>
              <w:jc w:val="left"/>
              <w:rPr>
                <w:rFonts w:ascii="Times New Roman" w:hAnsi="Times New Roman"/>
                <w:b/>
                <w:sz w:val="24"/>
                <w:szCs w:val="24"/>
              </w:rPr>
            </w:pPr>
          </w:p>
          <w:p w14:paraId="3CAF0B21" w14:textId="224AC1FD" w:rsidR="003A69A6" w:rsidRDefault="003A69A6" w:rsidP="00220E7E">
            <w:pPr>
              <w:ind w:left="0" w:firstLine="0"/>
              <w:jc w:val="left"/>
              <w:rPr>
                <w:rFonts w:ascii="Times New Roman" w:hAnsi="Times New Roman"/>
                <w:sz w:val="24"/>
                <w:szCs w:val="24"/>
              </w:rPr>
            </w:pPr>
          </w:p>
          <w:p w14:paraId="2900C7F3" w14:textId="77777777" w:rsidR="003A69A6" w:rsidRDefault="003A69A6" w:rsidP="00220E7E">
            <w:pPr>
              <w:ind w:left="0" w:firstLine="0"/>
              <w:jc w:val="left"/>
              <w:rPr>
                <w:rFonts w:ascii="Times New Roman" w:hAnsi="Times New Roman"/>
                <w:sz w:val="24"/>
                <w:szCs w:val="24"/>
              </w:rPr>
            </w:pPr>
          </w:p>
          <w:p w14:paraId="7884D5E8" w14:textId="77777777" w:rsidR="00EE1E98" w:rsidRDefault="00EE1E98" w:rsidP="00EE1E98">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8D5A07">
        <w:tc>
          <w:tcPr>
            <w:tcW w:w="9214" w:type="dxa"/>
            <w:shd w:val="clear" w:color="auto" w:fill="F2F2F2" w:themeFill="background1" w:themeFillShade="F2"/>
          </w:tcPr>
          <w:p w14:paraId="2AAACB62" w14:textId="4BE51262" w:rsidR="00780A0D" w:rsidRPr="00330D40" w:rsidRDefault="00780A0D" w:rsidP="00FF6C68">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note that any non</w:t>
            </w:r>
            <w:r w:rsidR="00FF6C68">
              <w:rPr>
                <w:rFonts w:ascii="Arial" w:hAnsi="Arial" w:cs="Arial"/>
                <w:sz w:val="24"/>
                <w:szCs w:val="24"/>
              </w:rPr>
              <w:t>-compliance with the duty to co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1287A11D" w14:textId="77777777" w:rsidR="00EE1E98" w:rsidRPr="00A71563" w:rsidRDefault="00EE1E98" w:rsidP="008D5A07">
            <w:pPr>
              <w:ind w:left="0" w:firstLine="0"/>
              <w:jc w:val="left"/>
              <w:rPr>
                <w:rFonts w:ascii="Times New Roman" w:hAnsi="Times New Roman"/>
                <w:sz w:val="24"/>
                <w:szCs w:val="24"/>
              </w:rPr>
            </w:pPr>
          </w:p>
          <w:p w14:paraId="5DC996B0" w14:textId="443A5C1D" w:rsidR="006959D7" w:rsidRPr="006959D7" w:rsidRDefault="006959D7" w:rsidP="006959D7">
            <w:pPr>
              <w:ind w:left="0" w:firstLine="0"/>
              <w:jc w:val="left"/>
              <w:rPr>
                <w:rFonts w:ascii="Times New Roman" w:hAnsi="Times New Roman"/>
                <w:sz w:val="24"/>
                <w:szCs w:val="24"/>
              </w:rPr>
            </w:pPr>
            <w:r w:rsidRPr="006959D7">
              <w:rPr>
                <w:rFonts w:ascii="Times New Roman" w:hAnsi="Times New Roman"/>
                <w:sz w:val="24"/>
                <w:szCs w:val="24"/>
              </w:rPr>
              <w:t xml:space="preserve">We believe the allocation of 1,000 new dwellings </w:t>
            </w:r>
            <w:r w:rsidR="00635BCC">
              <w:rPr>
                <w:rFonts w:ascii="Times New Roman" w:hAnsi="Times New Roman"/>
                <w:sz w:val="24"/>
                <w:szCs w:val="24"/>
              </w:rPr>
              <w:t>on</w:t>
            </w:r>
            <w:r w:rsidRPr="006959D7">
              <w:rPr>
                <w:rFonts w:ascii="Times New Roman" w:hAnsi="Times New Roman"/>
                <w:sz w:val="24"/>
                <w:szCs w:val="24"/>
              </w:rPr>
              <w:t xml:space="preserve"> the Harwell Campus within the </w:t>
            </w:r>
            <w:r w:rsidR="00635BCC">
              <w:rPr>
                <w:rFonts w:ascii="Times New Roman" w:hAnsi="Times New Roman"/>
                <w:sz w:val="24"/>
                <w:szCs w:val="24"/>
              </w:rPr>
              <w:t xml:space="preserve">North Wessex Downs </w:t>
            </w:r>
            <w:r w:rsidRPr="006959D7">
              <w:rPr>
                <w:rFonts w:ascii="Times New Roman" w:hAnsi="Times New Roman"/>
                <w:sz w:val="24"/>
                <w:szCs w:val="24"/>
              </w:rPr>
              <w:t>A</w:t>
            </w:r>
            <w:r w:rsidR="00635BCC">
              <w:rPr>
                <w:rFonts w:ascii="Times New Roman" w:hAnsi="Times New Roman"/>
                <w:sz w:val="24"/>
                <w:szCs w:val="24"/>
              </w:rPr>
              <w:t xml:space="preserve">rea of </w:t>
            </w:r>
            <w:r w:rsidRPr="006959D7">
              <w:rPr>
                <w:rFonts w:ascii="Times New Roman" w:hAnsi="Times New Roman"/>
                <w:sz w:val="24"/>
                <w:szCs w:val="24"/>
              </w:rPr>
              <w:t>O</w:t>
            </w:r>
            <w:r w:rsidR="00635BCC">
              <w:rPr>
                <w:rFonts w:ascii="Times New Roman" w:hAnsi="Times New Roman"/>
                <w:sz w:val="24"/>
                <w:szCs w:val="24"/>
              </w:rPr>
              <w:t xml:space="preserve">utstanding </w:t>
            </w:r>
            <w:r w:rsidRPr="006959D7">
              <w:rPr>
                <w:rFonts w:ascii="Times New Roman" w:hAnsi="Times New Roman"/>
                <w:sz w:val="24"/>
                <w:szCs w:val="24"/>
              </w:rPr>
              <w:t>N</w:t>
            </w:r>
            <w:r w:rsidR="00635BCC">
              <w:rPr>
                <w:rFonts w:ascii="Times New Roman" w:hAnsi="Times New Roman"/>
                <w:sz w:val="24"/>
                <w:szCs w:val="24"/>
              </w:rPr>
              <w:t xml:space="preserve">atural </w:t>
            </w:r>
            <w:r w:rsidRPr="006959D7">
              <w:rPr>
                <w:rFonts w:ascii="Times New Roman" w:hAnsi="Times New Roman"/>
                <w:sz w:val="24"/>
                <w:szCs w:val="24"/>
              </w:rPr>
              <w:t>B</w:t>
            </w:r>
            <w:r w:rsidR="00635BCC">
              <w:rPr>
                <w:rFonts w:ascii="Times New Roman" w:hAnsi="Times New Roman"/>
                <w:sz w:val="24"/>
                <w:szCs w:val="24"/>
              </w:rPr>
              <w:t>eauty</w:t>
            </w:r>
            <w:r w:rsidRPr="006959D7">
              <w:rPr>
                <w:rFonts w:ascii="Times New Roman" w:hAnsi="Times New Roman"/>
                <w:sz w:val="24"/>
                <w:szCs w:val="24"/>
              </w:rPr>
              <w:t xml:space="preserve"> to be unsound and recommend its deletion from the Plan.</w:t>
            </w:r>
          </w:p>
          <w:p w14:paraId="4E8BF100" w14:textId="77777777" w:rsidR="00EE1E98" w:rsidRDefault="00EE1E98" w:rsidP="008D5A07">
            <w:pPr>
              <w:ind w:left="0" w:firstLine="0"/>
              <w:jc w:val="left"/>
              <w:rPr>
                <w:rFonts w:ascii="Times New Roman" w:hAnsi="Times New Roman"/>
                <w:sz w:val="24"/>
                <w:szCs w:val="24"/>
              </w:rPr>
            </w:pPr>
          </w:p>
          <w:p w14:paraId="151480C8" w14:textId="77777777" w:rsidR="00AB3190" w:rsidRDefault="00AB3190" w:rsidP="008D5A07">
            <w:pPr>
              <w:ind w:left="0" w:firstLine="0"/>
              <w:jc w:val="left"/>
              <w:rPr>
                <w:rFonts w:ascii="Times New Roman" w:hAnsi="Times New Roman"/>
                <w:sz w:val="24"/>
                <w:szCs w:val="24"/>
              </w:rPr>
            </w:pPr>
          </w:p>
          <w:p w14:paraId="4E9D3E57" w14:textId="77777777" w:rsidR="00AB3190" w:rsidRDefault="00AB3190" w:rsidP="008D5A07">
            <w:pPr>
              <w:ind w:left="0" w:firstLine="0"/>
              <w:jc w:val="left"/>
              <w:rPr>
                <w:rFonts w:ascii="Times New Roman" w:hAnsi="Times New Roman"/>
                <w:sz w:val="24"/>
                <w:szCs w:val="24"/>
              </w:rPr>
            </w:pPr>
          </w:p>
          <w:p w14:paraId="016D669A" w14:textId="77777777" w:rsidR="00AB3190" w:rsidRDefault="00AB3190" w:rsidP="008D5A07">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4E5257" w:rsidRPr="00330D40" w:rsidRDefault="004E5257" w:rsidP="004335A8">
                            <w:pPr>
                              <w:ind w:left="0" w:right="108" w:firstLine="0"/>
                              <w:rPr>
                                <w:rFonts w:ascii="Arial" w:hAnsi="Arial" w:cs="Arial"/>
                                <w:sz w:val="24"/>
                                <w:szCs w:val="24"/>
                              </w:rPr>
                            </w:pPr>
                            <w:r>
                              <w:rPr>
                                <w:rFonts w:ascii="Arial" w:hAnsi="Arial" w:cs="Arial"/>
                                <w:sz w:val="24"/>
                                <w:szCs w:val="24"/>
                              </w:rPr>
                              <w:t xml:space="preserve">7. </w:t>
                            </w:r>
                            <w:r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1D4D1C" id="_x0000_t202" coordsize="21600,21600" o:spt="202" path="m,l,21600r21600,l21600,xe">
                <v:stroke joinstyle="miter"/>
                <v:path gradientshapeok="t" o:connecttype="rect"/>
              </v:shapetype>
              <v:shape id="Text Box 2" o:spid="_x0000_s1027"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" fillcolor="#f2f2f2 [3052]">
                <v:textbox>
                  <w:txbxContent>
                    <w:p w14:paraId="0B143B3C" w14:textId="516EB538" w:rsidR="004E5257" w:rsidRPr="00330D40" w:rsidRDefault="004E5257" w:rsidP="004335A8">
                      <w:pPr>
                        <w:ind w:left="0" w:right="108" w:firstLine="0"/>
                        <w:rPr>
                          <w:rFonts w:ascii="Arial" w:hAnsi="Arial" w:cs="Arial"/>
                          <w:sz w:val="24"/>
                          <w:szCs w:val="24"/>
                        </w:rPr>
                      </w:pPr>
                      <w:r>
                        <w:rPr>
                          <w:rFonts w:ascii="Arial" w:hAnsi="Arial" w:cs="Arial"/>
                          <w:sz w:val="24"/>
                          <w:szCs w:val="24"/>
                        </w:rPr>
                        <w:t xml:space="preserve">7. </w:t>
                      </w:r>
                      <w:r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77777777" w:rsidR="004E5257" w:rsidRPr="004335A8" w:rsidRDefault="004E5257"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4E5257" w:rsidRDefault="004E5257" w:rsidP="00056C94">
                            <w:pPr>
                              <w:rPr>
                                <w:rFonts w:ascii="Arial" w:hAnsi="Arial" w:cs="Arial"/>
                                <w:sz w:val="20"/>
                                <w:szCs w:val="24"/>
                              </w:rPr>
                            </w:pPr>
                            <w:r w:rsidRPr="004335A8">
                              <w:rPr>
                                <w:rFonts w:ascii="Arial" w:hAnsi="Arial" w:cs="Arial"/>
                                <w:sz w:val="24"/>
                                <w:szCs w:val="24"/>
                              </w:rPr>
                              <w:t>oral examination</w:t>
                            </w:r>
                          </w:p>
                          <w:p w14:paraId="5C8D66DD" w14:textId="77777777" w:rsidR="004E5257" w:rsidRDefault="004E5257"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B8D792" id="_x0000_s1028"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" strokecolor="white [3212]">
                <v:textbox>
                  <w:txbxContent>
                    <w:p w14:paraId="50769D33" w14:textId="77777777" w:rsidR="004E5257" w:rsidRPr="004335A8" w:rsidRDefault="004E5257"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4E5257" w:rsidRDefault="004E5257" w:rsidP="00056C94">
                      <w:pPr>
                        <w:rPr>
                          <w:rFonts w:ascii="Arial" w:hAnsi="Arial" w:cs="Arial"/>
                          <w:sz w:val="20"/>
                          <w:szCs w:val="24"/>
                        </w:rPr>
                      </w:pPr>
                      <w:r w:rsidRPr="004335A8">
                        <w:rPr>
                          <w:rFonts w:ascii="Arial" w:hAnsi="Arial" w:cs="Arial"/>
                          <w:sz w:val="24"/>
                          <w:szCs w:val="24"/>
                        </w:rPr>
                        <w:t>oral examination</w:t>
                      </w:r>
                    </w:p>
                    <w:p w14:paraId="5C8D66DD" w14:textId="77777777" w:rsidR="004E5257" w:rsidRDefault="004E5257"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1D167216">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E24A43" id="Rectangle 12" o:spid="_x0000_s1026" style="position:absolute;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V4lA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" fillcolor="white [3212]" strokecolor="black [3213]" strokeweight="1p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62FE0454">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378D1CCF" w14:textId="77777777" w:rsidR="004E5257" w:rsidRDefault="004E5257"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D52417" id="_x0000_s1029"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" strokecolor="white [3212]">
                <v:textbox>
                  <w:txbxContent>
                    <w:p w14:paraId="378D1CCF" w14:textId="77777777" w:rsidR="004E5257" w:rsidRDefault="004E5257"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5FE1EA47">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D616CB" id="Rectangle 1" o:spid="_x0000_s1026" style="position:absolute;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" fillcolor="white [3212]" strokecolor="black [3213]" strokeweight="1p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2030FAC6" w:rsidR="00056C94" w:rsidRDefault="005C7CD3"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14:paraId="1211365B" w14:textId="5E9C521C" w:rsidR="005C7CD3" w:rsidRDefault="005C7CD3"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YES</w:t>
      </w: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47E9388A" w14:textId="77777777" w:rsidR="00A71563" w:rsidRDefault="00A71563" w:rsidP="004335A8">
            <w:pPr>
              <w:ind w:left="0" w:right="-392" w:firstLine="0"/>
              <w:jc w:val="left"/>
              <w:rPr>
                <w:rFonts w:ascii="Arial" w:hAnsi="Arial" w:cs="Arial"/>
                <w:sz w:val="20"/>
              </w:rPr>
            </w:pPr>
            <w:r>
              <w:rPr>
                <w:rFonts w:ascii="Arial" w:hAnsi="Arial" w:cs="Arial"/>
                <w:sz w:val="20"/>
              </w:rPr>
              <w:t xml:space="preserve">CPRE represents the views of its members across the District, is well-informed on the issues and </w:t>
            </w:r>
          </w:p>
          <w:p w14:paraId="0894E6FA" w14:textId="38E72A64" w:rsidR="00056C94" w:rsidRPr="00A71563" w:rsidRDefault="00A71563" w:rsidP="004335A8">
            <w:pPr>
              <w:ind w:left="0" w:right="-392" w:firstLine="0"/>
              <w:jc w:val="left"/>
              <w:rPr>
                <w:rFonts w:ascii="Arial" w:hAnsi="Arial" w:cs="Arial"/>
                <w:sz w:val="20"/>
              </w:rPr>
            </w:pPr>
            <w:r>
              <w:rPr>
                <w:rFonts w:ascii="Arial" w:hAnsi="Arial" w:cs="Arial"/>
                <w:sz w:val="20"/>
              </w:rPr>
              <w:t>would wish to contribute to any related discussion.</w:t>
            </w:r>
          </w:p>
          <w:p w14:paraId="536DAA22" w14:textId="77777777" w:rsidR="00056C94" w:rsidRDefault="00056C94" w:rsidP="004335A8">
            <w:pPr>
              <w:ind w:left="0" w:right="-392" w:firstLine="0"/>
              <w:jc w:val="left"/>
              <w:rPr>
                <w:rFonts w:ascii="Arial" w:hAnsi="Arial" w:cs="Arial"/>
                <w:b/>
                <w:i/>
                <w:sz w:val="20"/>
              </w:rPr>
            </w:pPr>
          </w:p>
          <w:p w14:paraId="7ABC7F48" w14:textId="77777777" w:rsidR="00AB3190" w:rsidRDefault="00AB3190" w:rsidP="004335A8">
            <w:pPr>
              <w:ind w:left="0" w:right="-392" w:firstLine="0"/>
              <w:jc w:val="left"/>
              <w:rPr>
                <w:rFonts w:ascii="Arial" w:hAnsi="Arial" w:cs="Arial"/>
                <w:b/>
                <w:i/>
                <w:sz w:val="20"/>
              </w:rPr>
            </w:pPr>
          </w:p>
          <w:p w14:paraId="44C5656D" w14:textId="77777777" w:rsidR="00AB3190" w:rsidRDefault="00AB3190" w:rsidP="004335A8">
            <w:pPr>
              <w:ind w:left="0" w:right="-392" w:firstLine="0"/>
              <w:jc w:val="left"/>
              <w:rPr>
                <w:rFonts w:ascii="Arial" w:hAnsi="Arial" w:cs="Arial"/>
                <w:b/>
                <w:i/>
                <w:sz w:val="20"/>
              </w:rPr>
            </w:pPr>
          </w:p>
          <w:p w14:paraId="63D0DD83" w14:textId="77777777" w:rsidR="00AB3190" w:rsidRDefault="00AB3190" w:rsidP="004335A8">
            <w:pPr>
              <w:ind w:left="0" w:right="-392" w:firstLine="0"/>
              <w:jc w:val="left"/>
              <w:rPr>
                <w:rFonts w:ascii="Arial" w:hAnsi="Arial" w:cs="Arial"/>
                <w:b/>
                <w:i/>
                <w:sz w:val="20"/>
              </w:rPr>
            </w:pPr>
          </w:p>
          <w:p w14:paraId="2C6BF5E7"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3F4CD3" w:rsidR="00056C94" w:rsidRPr="004335A8" w:rsidRDefault="00056C94" w:rsidP="002A1FEE">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w:lastRenderedPageBreak/>
        <mc:AlternateContent>
          <mc:Choice Requires="wps">
            <w:drawing>
              <wp:anchor distT="0" distB="0" distL="114300" distR="114300" simplePos="0" relativeHeight="251690496" behindDoc="0" locked="0" layoutInCell="1" allowOverlap="1" wp14:anchorId="5F10204D" wp14:editId="2C2DAFB8">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661B30" w14:textId="5791B7E8" w:rsidR="003E06FC" w:rsidRDefault="003E06FC" w:rsidP="003E06FC">
                            <w:pPr>
                              <w:ind w:left="0"/>
                              <w:jc w:val="center"/>
                            </w:pPr>
                            <w:r>
                              <w:t>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10204D" id="Rectangle 13" o:spid="_x0000_s1030" style="position:absolute;left:0;text-align:left;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" fillcolor="white [3212]" strokecolor="black [3213]" strokeweight="1pt">
                <v:textbox>
                  <w:txbxContent>
                    <w:p w14:paraId="14661B30" w14:textId="5791B7E8" w:rsidR="003E06FC" w:rsidRDefault="003E06FC" w:rsidP="003E06FC">
                      <w:pPr>
                        <w:ind w:left="0"/>
                        <w:jc w:val="center"/>
                      </w:pPr>
                      <w:r>
                        <w:t>xxx</w:t>
                      </w:r>
                    </w:p>
                  </w:txbxContent>
                </v:textbox>
              </v:rec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55B70177">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658FF3"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" fillcolor="white [3212]" strokecolor="black [3213]"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77777777"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related documents will be held by Vale of White Horse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00314834">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F6CFBB" id="Rectangle 15" o:spid="_x0000_s1026" style="position:absolute;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" fillcolor="white [3212]" strokecolor="black [3213]" strokeweight="1p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3A0DC43C">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CA69CC" id="Rectangle 18" o:spid="_x0000_s1026" style="position:absolute;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" fillcolor="white [3212]" strokecolor="black [3213]" strokeweight="1p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747CD529">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3B6F11"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" fillcolor="white [3212]" strokecolor="black [3213]"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FE8E4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139C68F1"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10" w:history="1">
        <w:r w:rsidRPr="00137B1D">
          <w:rPr>
            <w:rStyle w:val="Hyperlink"/>
            <w:rFonts w:ascii="Arial" w:hAnsi="Arial" w:cs="Arial"/>
            <w:bCs/>
            <w:sz w:val="24"/>
            <w:szCs w:val="24"/>
          </w:rPr>
          <w:t>planning.policy@whitehorsedc.gov.uk</w:t>
        </w:r>
      </w:hyperlink>
    </w:p>
    <w:p w14:paraId="57350B4D" w14:textId="77777777" w:rsidR="009974D4" w:rsidRDefault="009974D4" w:rsidP="009974D4">
      <w:pPr>
        <w:ind w:left="-709" w:firstLine="0"/>
        <w:jc w:val="left"/>
        <w:rPr>
          <w:rFonts w:ascii="Arial" w:hAnsi="Arial" w:cs="Arial"/>
          <w:sz w:val="24"/>
          <w:szCs w:val="24"/>
        </w:rPr>
      </w:pPr>
    </w:p>
    <w:p w14:paraId="4B3EC841" w14:textId="5B4FE52B"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5pm on Wednesday 22 November 2017 to:</w:t>
      </w:r>
      <w:r w:rsidRPr="00BE0A88">
        <w:rPr>
          <w:rFonts w:ascii="Arial" w:hAnsi="Arial" w:cs="Arial"/>
          <w:bCs/>
          <w:sz w:val="24"/>
          <w:szCs w:val="24"/>
        </w:rPr>
        <w:t xml:space="preserve"> Planning Policy, Vale of White Horse District Council, </w:t>
      </w:r>
      <w:r w:rsidRPr="00BE0A88">
        <w:rPr>
          <w:rFonts w:ascii="Arial" w:hAnsi="Arial" w:cs="Arial"/>
          <w:bCs/>
          <w:color w:val="000000"/>
          <w:kern w:val="32"/>
          <w:sz w:val="24"/>
          <w:szCs w:val="24"/>
        </w:rPr>
        <w:t xml:space="preserve">135 Eastern Avenue, Milton Park, Milton, Abingdon, OX14 4SB or email </w:t>
      </w:r>
      <w:hyperlink r:id="rId11" w:history="1">
        <w:r w:rsidRPr="00BE0A88">
          <w:rPr>
            <w:rStyle w:val="Hyperlink"/>
            <w:rFonts w:ascii="Arial" w:hAnsi="Arial" w:cs="Arial"/>
            <w:bCs/>
            <w:sz w:val="24"/>
            <w:szCs w:val="24"/>
          </w:rPr>
          <w:t>planning.policy@whitehorsedc.gov.uk</w:t>
        </w:r>
      </w:hyperlink>
    </w:p>
    <w:sectPr w:rsidR="009974D4" w:rsidRPr="00BE0A88" w:rsidSect="007A4341">
      <w:footerReference w:type="default" r:id="rId12"/>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A94034" w14:textId="77777777" w:rsidR="004C7CE4" w:rsidRDefault="004C7CE4">
      <w:r>
        <w:separator/>
      </w:r>
    </w:p>
  </w:endnote>
  <w:endnote w:type="continuationSeparator" w:id="0">
    <w:p w14:paraId="5A328D7D" w14:textId="77777777" w:rsidR="004C7CE4" w:rsidRDefault="004C7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AFF" w:usb1="C000E47F" w:usb2="0000002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208387"/>
      <w:docPartObj>
        <w:docPartGallery w:val="Page Numbers (Bottom of Page)"/>
        <w:docPartUnique/>
      </w:docPartObj>
    </w:sdtPr>
    <w:sdtEndPr>
      <w:rPr>
        <w:noProof/>
      </w:rPr>
    </w:sdtEndPr>
    <w:sdtContent>
      <w:p w14:paraId="52B15870" w14:textId="18EB4448" w:rsidR="004E5257" w:rsidRDefault="004E5257">
        <w:pPr>
          <w:pStyle w:val="Footer"/>
          <w:jc w:val="right"/>
        </w:pPr>
        <w:r>
          <w:fldChar w:fldCharType="begin"/>
        </w:r>
        <w:r>
          <w:instrText xml:space="preserve"> PAGE   \* MERGEFORMAT </w:instrText>
        </w:r>
        <w:r>
          <w:fldChar w:fldCharType="separate"/>
        </w:r>
        <w:r w:rsidR="0055496D">
          <w:rPr>
            <w:noProof/>
          </w:rPr>
          <w:t>5</w:t>
        </w:r>
        <w:r>
          <w:rPr>
            <w:noProof/>
          </w:rPr>
          <w:fldChar w:fldCharType="end"/>
        </w:r>
      </w:p>
    </w:sdtContent>
  </w:sdt>
  <w:p w14:paraId="1FE6D66F" w14:textId="77777777" w:rsidR="004E5257" w:rsidRDefault="004E52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196871" w14:textId="77777777" w:rsidR="004C7CE4" w:rsidRDefault="004C7CE4">
      <w:r>
        <w:separator/>
      </w:r>
    </w:p>
  </w:footnote>
  <w:footnote w:type="continuationSeparator" w:id="0">
    <w:p w14:paraId="6B3893E3" w14:textId="77777777" w:rsidR="004C7CE4" w:rsidRDefault="004C7C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977F2"/>
    <w:multiLevelType w:val="hybridMultilevel"/>
    <w:tmpl w:val="F4E24BA4"/>
    <w:lvl w:ilvl="0" w:tplc="033429E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9B1AA9"/>
    <w:multiLevelType w:val="hybridMultilevel"/>
    <w:tmpl w:val="B7BACD7E"/>
    <w:lvl w:ilvl="0" w:tplc="20581A3C">
      <w:start w:val="1"/>
      <w:numFmt w:val="lowerLetter"/>
      <w:lvlText w:val="%1."/>
      <w:lvlJc w:val="left"/>
      <w:pPr>
        <w:ind w:left="1004" w:hanging="360"/>
      </w:p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abstractNum w:abstractNumId="2" w15:restartNumberingAfterBreak="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0C6334"/>
    <w:multiLevelType w:val="hybridMultilevel"/>
    <w:tmpl w:val="11C4E4B2"/>
    <w:lvl w:ilvl="0" w:tplc="33D4CA8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7" w15:restartNumberingAfterBreak="0">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abstractNum w:abstractNumId="10" w15:restartNumberingAfterBreak="0">
    <w:nsid w:val="70971C00"/>
    <w:multiLevelType w:val="hybridMultilevel"/>
    <w:tmpl w:val="0A0A691E"/>
    <w:lvl w:ilvl="0" w:tplc="32A2BC62">
      <w:start w:val="1"/>
      <w:numFmt w:val="decimal"/>
      <w:lvlText w:val="%1."/>
      <w:lvlJc w:val="left"/>
      <w:pPr>
        <w:ind w:left="644" w:hanging="360"/>
      </w:pPr>
      <w:rPr>
        <w:b/>
      </w:r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num w:numId="1">
    <w:abstractNumId w:val="9"/>
  </w:num>
  <w:num w:numId="2">
    <w:abstractNumId w:val="9"/>
  </w:num>
  <w:num w:numId="3">
    <w:abstractNumId w:val="9"/>
  </w:num>
  <w:num w:numId="4">
    <w:abstractNumId w:val="9"/>
  </w:num>
  <w:num w:numId="5">
    <w:abstractNumId w:val="5"/>
  </w:num>
  <w:num w:numId="6">
    <w:abstractNumId w:val="6"/>
  </w:num>
  <w:num w:numId="7">
    <w:abstractNumId w:val="4"/>
  </w:num>
  <w:num w:numId="8">
    <w:abstractNumId w:val="7"/>
  </w:num>
  <w:num w:numId="9">
    <w:abstractNumId w:val="8"/>
  </w:num>
  <w:num w:numId="10">
    <w:abstractNumId w:val="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11A"/>
    <w:rsid w:val="00017D34"/>
    <w:rsid w:val="00025FBA"/>
    <w:rsid w:val="00056C94"/>
    <w:rsid w:val="00065203"/>
    <w:rsid w:val="00074023"/>
    <w:rsid w:val="0008109F"/>
    <w:rsid w:val="000B17B0"/>
    <w:rsid w:val="000D730D"/>
    <w:rsid w:val="000F2EB3"/>
    <w:rsid w:val="001126C6"/>
    <w:rsid w:val="001145F4"/>
    <w:rsid w:val="00137B1D"/>
    <w:rsid w:val="00165AC9"/>
    <w:rsid w:val="0016784A"/>
    <w:rsid w:val="00173204"/>
    <w:rsid w:val="001B59D5"/>
    <w:rsid w:val="001F486C"/>
    <w:rsid w:val="001F57C0"/>
    <w:rsid w:val="002139D4"/>
    <w:rsid w:val="00220E7E"/>
    <w:rsid w:val="0024306D"/>
    <w:rsid w:val="0024695E"/>
    <w:rsid w:val="00276328"/>
    <w:rsid w:val="00286A1E"/>
    <w:rsid w:val="00286CA8"/>
    <w:rsid w:val="00291DCA"/>
    <w:rsid w:val="002A1FEE"/>
    <w:rsid w:val="002A7D7B"/>
    <w:rsid w:val="002B14FA"/>
    <w:rsid w:val="002B6DC4"/>
    <w:rsid w:val="002E4F8E"/>
    <w:rsid w:val="002E77F5"/>
    <w:rsid w:val="00300C43"/>
    <w:rsid w:val="003018E4"/>
    <w:rsid w:val="00315291"/>
    <w:rsid w:val="00330D40"/>
    <w:rsid w:val="00331D78"/>
    <w:rsid w:val="00347926"/>
    <w:rsid w:val="003514F3"/>
    <w:rsid w:val="00353C3D"/>
    <w:rsid w:val="00367584"/>
    <w:rsid w:val="00390125"/>
    <w:rsid w:val="00392EB3"/>
    <w:rsid w:val="003A69A6"/>
    <w:rsid w:val="003C0109"/>
    <w:rsid w:val="003E06FC"/>
    <w:rsid w:val="003E2AA7"/>
    <w:rsid w:val="00400F62"/>
    <w:rsid w:val="004136A6"/>
    <w:rsid w:val="00413893"/>
    <w:rsid w:val="004335A8"/>
    <w:rsid w:val="00433EF1"/>
    <w:rsid w:val="0045151B"/>
    <w:rsid w:val="00461A7D"/>
    <w:rsid w:val="004848DE"/>
    <w:rsid w:val="004A315E"/>
    <w:rsid w:val="004A3B9E"/>
    <w:rsid w:val="004C7CE4"/>
    <w:rsid w:val="004E5007"/>
    <w:rsid w:val="004E5257"/>
    <w:rsid w:val="004F71B3"/>
    <w:rsid w:val="00504817"/>
    <w:rsid w:val="00506413"/>
    <w:rsid w:val="00532E35"/>
    <w:rsid w:val="00535338"/>
    <w:rsid w:val="00540484"/>
    <w:rsid w:val="00547E24"/>
    <w:rsid w:val="00553F8B"/>
    <w:rsid w:val="0055496D"/>
    <w:rsid w:val="00593230"/>
    <w:rsid w:val="0059413E"/>
    <w:rsid w:val="005C0AEF"/>
    <w:rsid w:val="005C3AC0"/>
    <w:rsid w:val="005C7CD3"/>
    <w:rsid w:val="005E6D06"/>
    <w:rsid w:val="005F167C"/>
    <w:rsid w:val="0060134F"/>
    <w:rsid w:val="00633EF5"/>
    <w:rsid w:val="00635BCC"/>
    <w:rsid w:val="0066657B"/>
    <w:rsid w:val="00677FC9"/>
    <w:rsid w:val="00682C2B"/>
    <w:rsid w:val="00683964"/>
    <w:rsid w:val="00686921"/>
    <w:rsid w:val="006959D7"/>
    <w:rsid w:val="00696170"/>
    <w:rsid w:val="006C4279"/>
    <w:rsid w:val="006D468D"/>
    <w:rsid w:val="006E3D07"/>
    <w:rsid w:val="00707AAE"/>
    <w:rsid w:val="007124B1"/>
    <w:rsid w:val="00736FE3"/>
    <w:rsid w:val="00780A0D"/>
    <w:rsid w:val="00782F8C"/>
    <w:rsid w:val="007A4341"/>
    <w:rsid w:val="007D0DDF"/>
    <w:rsid w:val="007D17B7"/>
    <w:rsid w:val="007E5B5F"/>
    <w:rsid w:val="00803D1F"/>
    <w:rsid w:val="00853890"/>
    <w:rsid w:val="00870132"/>
    <w:rsid w:val="008857CF"/>
    <w:rsid w:val="00894AC4"/>
    <w:rsid w:val="008B0834"/>
    <w:rsid w:val="008B4DF0"/>
    <w:rsid w:val="008B69C9"/>
    <w:rsid w:val="008B712F"/>
    <w:rsid w:val="008C42B3"/>
    <w:rsid w:val="008D5A07"/>
    <w:rsid w:val="008E2CA0"/>
    <w:rsid w:val="008F3604"/>
    <w:rsid w:val="0091061B"/>
    <w:rsid w:val="00925A50"/>
    <w:rsid w:val="00963643"/>
    <w:rsid w:val="00982986"/>
    <w:rsid w:val="0098611A"/>
    <w:rsid w:val="009974D4"/>
    <w:rsid w:val="009A0ECC"/>
    <w:rsid w:val="009B6856"/>
    <w:rsid w:val="009C3C1D"/>
    <w:rsid w:val="009C4748"/>
    <w:rsid w:val="009C6EE7"/>
    <w:rsid w:val="009E1EC3"/>
    <w:rsid w:val="009F42A7"/>
    <w:rsid w:val="009F60BB"/>
    <w:rsid w:val="00A0043D"/>
    <w:rsid w:val="00A039D7"/>
    <w:rsid w:val="00A34E22"/>
    <w:rsid w:val="00A4481B"/>
    <w:rsid w:val="00A540E1"/>
    <w:rsid w:val="00A60E6B"/>
    <w:rsid w:val="00A71563"/>
    <w:rsid w:val="00A775D3"/>
    <w:rsid w:val="00A87000"/>
    <w:rsid w:val="00A87B80"/>
    <w:rsid w:val="00AB08BB"/>
    <w:rsid w:val="00AB3190"/>
    <w:rsid w:val="00AB5E55"/>
    <w:rsid w:val="00AF2322"/>
    <w:rsid w:val="00AF3829"/>
    <w:rsid w:val="00AF749E"/>
    <w:rsid w:val="00B07335"/>
    <w:rsid w:val="00B55189"/>
    <w:rsid w:val="00B72D84"/>
    <w:rsid w:val="00B8268A"/>
    <w:rsid w:val="00B82CC3"/>
    <w:rsid w:val="00B84CF4"/>
    <w:rsid w:val="00BD229E"/>
    <w:rsid w:val="00BD62D9"/>
    <w:rsid w:val="00BD62F6"/>
    <w:rsid w:val="00BD7AE6"/>
    <w:rsid w:val="00BE0A88"/>
    <w:rsid w:val="00BE1DD3"/>
    <w:rsid w:val="00BF56FE"/>
    <w:rsid w:val="00C06C70"/>
    <w:rsid w:val="00C1729D"/>
    <w:rsid w:val="00C42D4D"/>
    <w:rsid w:val="00C72C26"/>
    <w:rsid w:val="00C77DC9"/>
    <w:rsid w:val="00C810A3"/>
    <w:rsid w:val="00C94B46"/>
    <w:rsid w:val="00CA299B"/>
    <w:rsid w:val="00CB689C"/>
    <w:rsid w:val="00CC27B4"/>
    <w:rsid w:val="00CC7706"/>
    <w:rsid w:val="00CE2BC4"/>
    <w:rsid w:val="00D23690"/>
    <w:rsid w:val="00D273C3"/>
    <w:rsid w:val="00D57BB9"/>
    <w:rsid w:val="00D60768"/>
    <w:rsid w:val="00D8014D"/>
    <w:rsid w:val="00D826E4"/>
    <w:rsid w:val="00DB60E0"/>
    <w:rsid w:val="00DD630A"/>
    <w:rsid w:val="00DE10C4"/>
    <w:rsid w:val="00DE546A"/>
    <w:rsid w:val="00DE7C34"/>
    <w:rsid w:val="00E11C0A"/>
    <w:rsid w:val="00E3545D"/>
    <w:rsid w:val="00E51ACD"/>
    <w:rsid w:val="00E731F8"/>
    <w:rsid w:val="00E743F1"/>
    <w:rsid w:val="00E833D0"/>
    <w:rsid w:val="00E85841"/>
    <w:rsid w:val="00E862C1"/>
    <w:rsid w:val="00E9681E"/>
    <w:rsid w:val="00E97D7C"/>
    <w:rsid w:val="00EA19EB"/>
    <w:rsid w:val="00EA58D9"/>
    <w:rsid w:val="00EC09F4"/>
    <w:rsid w:val="00EE1E98"/>
    <w:rsid w:val="00EE5581"/>
    <w:rsid w:val="00EF4EC2"/>
    <w:rsid w:val="00F27CB0"/>
    <w:rsid w:val="00F443E9"/>
    <w:rsid w:val="00F75E76"/>
    <w:rsid w:val="00F94C4B"/>
    <w:rsid w:val="00FA2246"/>
    <w:rsid w:val="00FB4FD0"/>
    <w:rsid w:val="00FC581D"/>
    <w:rsid w:val="00FF2678"/>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23474462"/>
  <w15:docId w15:val="{24E01465-21C3-40B0-A846-F663F7B3E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uiPriority w:val="99"/>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 w:type="paragraph" w:styleId="ListParagraph">
    <w:name w:val="List Paragraph"/>
    <w:basedOn w:val="Normal"/>
    <w:uiPriority w:val="34"/>
    <w:qFormat/>
    <w:rsid w:val="00FF26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293199">
      <w:bodyDiv w:val="1"/>
      <w:marLeft w:val="0"/>
      <w:marRight w:val="0"/>
      <w:marTop w:val="0"/>
      <w:marBottom w:val="0"/>
      <w:divBdr>
        <w:top w:val="none" w:sz="0" w:space="0" w:color="auto"/>
        <w:left w:val="none" w:sz="0" w:space="0" w:color="auto"/>
        <w:bottom w:val="none" w:sz="0" w:space="0" w:color="auto"/>
        <w:right w:val="none" w:sz="0" w:space="0" w:color="auto"/>
      </w:divBdr>
    </w:div>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 w:id="1504004604">
      <w:bodyDiv w:val="1"/>
      <w:marLeft w:val="0"/>
      <w:marRight w:val="0"/>
      <w:marTop w:val="0"/>
      <w:marBottom w:val="0"/>
      <w:divBdr>
        <w:top w:val="none" w:sz="0" w:space="0" w:color="auto"/>
        <w:left w:val="none" w:sz="0" w:space="0" w:color="auto"/>
        <w:bottom w:val="none" w:sz="0" w:space="0" w:color="auto"/>
        <w:right w:val="none" w:sz="0" w:space="0" w:color="auto"/>
      </w:divBdr>
    </w:div>
    <w:div w:id="1516262686">
      <w:bodyDiv w:val="1"/>
      <w:marLeft w:val="0"/>
      <w:marRight w:val="0"/>
      <w:marTop w:val="0"/>
      <w:marBottom w:val="0"/>
      <w:divBdr>
        <w:top w:val="none" w:sz="0" w:space="0" w:color="auto"/>
        <w:left w:val="none" w:sz="0" w:space="0" w:color="auto"/>
        <w:bottom w:val="none" w:sz="0" w:space="0" w:color="auto"/>
        <w:right w:val="none" w:sz="0" w:space="0" w:color="auto"/>
      </w:divBdr>
    </w:div>
    <w:div w:id="1807696212">
      <w:bodyDiv w:val="1"/>
      <w:marLeft w:val="0"/>
      <w:marRight w:val="0"/>
      <w:marTop w:val="0"/>
      <w:marBottom w:val="0"/>
      <w:divBdr>
        <w:top w:val="none" w:sz="0" w:space="0" w:color="auto"/>
        <w:left w:val="none" w:sz="0" w:space="0" w:color="auto"/>
        <w:bottom w:val="none" w:sz="0" w:space="0" w:color="auto"/>
        <w:right w:val="none" w:sz="0" w:space="0" w:color="auto"/>
      </w:divBdr>
    </w:div>
    <w:div w:id="1847016312">
      <w:bodyDiv w:val="1"/>
      <w:marLeft w:val="0"/>
      <w:marRight w:val="0"/>
      <w:marTop w:val="0"/>
      <w:marBottom w:val="0"/>
      <w:divBdr>
        <w:top w:val="none" w:sz="0" w:space="0" w:color="auto"/>
        <w:left w:val="none" w:sz="0" w:space="0" w:color="auto"/>
        <w:bottom w:val="none" w:sz="0" w:space="0" w:color="auto"/>
        <w:right w:val="none" w:sz="0" w:space="0" w:color="auto"/>
      </w:divBdr>
    </w:div>
    <w:div w:id="1891182435">
      <w:bodyDiv w:val="1"/>
      <w:marLeft w:val="0"/>
      <w:marRight w:val="0"/>
      <w:marTop w:val="0"/>
      <w:marBottom w:val="0"/>
      <w:divBdr>
        <w:top w:val="none" w:sz="0" w:space="0" w:color="auto"/>
        <w:left w:val="none" w:sz="0" w:space="0" w:color="auto"/>
        <w:bottom w:val="none" w:sz="0" w:space="0" w:color="auto"/>
        <w:right w:val="none" w:sz="0" w:space="0" w:color="auto"/>
      </w:divBdr>
    </w:div>
    <w:div w:id="208748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lanning.policy@whitehorsedc.gov.uk" TargetMode="External"/><Relationship Id="rId5" Type="http://schemas.openxmlformats.org/officeDocument/2006/relationships/webSettings" Target="webSettings.xml"/><Relationship Id="rId10" Type="http://schemas.openxmlformats.org/officeDocument/2006/relationships/hyperlink" Target="mailto:planning.policy@whitehorsedc.gov.uk" TargetMode="External"/><Relationship Id="rId4" Type="http://schemas.openxmlformats.org/officeDocument/2006/relationships/settings" Target="settings.xml"/><Relationship Id="rId9" Type="http://schemas.openxmlformats.org/officeDocument/2006/relationships/hyperlink" Target="mailto:planning.policy@whitehorsedc.gov.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2BD62-60DF-4DE1-AE8E-3C69093F6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2954</Words>
  <Characters>16839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19754</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Helena Whall</cp:lastModifiedBy>
  <cp:revision>2</cp:revision>
  <cp:lastPrinted>2017-09-29T15:04:00Z</cp:lastPrinted>
  <dcterms:created xsi:type="dcterms:W3CDTF">2017-11-21T17:14:00Z</dcterms:created>
  <dcterms:modified xsi:type="dcterms:W3CDTF">2017-11-21T17:14:00Z</dcterms:modified>
</cp:coreProperties>
</file>